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174B" w14:textId="77777777" w:rsidR="00983DBA" w:rsidRPr="00BB5860" w:rsidRDefault="00983DBA" w:rsidP="00983DBA">
      <w:pPr>
        <w:rPr>
          <w:b/>
          <w:bCs/>
          <w:sz w:val="22"/>
        </w:rPr>
      </w:pPr>
      <w:r w:rsidRPr="00BB5860">
        <w:rPr>
          <w:b/>
          <w:bCs/>
          <w:sz w:val="22"/>
        </w:rPr>
        <w:t>Kandaurova v Circle K Energy Group Limited [2025] IECA 13</w:t>
      </w:r>
    </w:p>
    <w:p w14:paraId="2C1118BD" w14:textId="24965B8E" w:rsidR="00983DBA" w:rsidRDefault="00AD4BC6" w:rsidP="00983DBA">
      <w:pPr>
        <w:rPr>
          <w:rFonts w:cs="Arial"/>
          <w:sz w:val="22"/>
        </w:rPr>
      </w:pPr>
      <w:r w:rsidRPr="003C2F0C">
        <w:rPr>
          <w:rFonts w:cs="Arial"/>
          <w:sz w:val="22"/>
        </w:rPr>
        <w:t>Hello, my name is Siobhan Lane, a senior associate in the Litigation and Dispute Resolution Department in Dillon Eustace. Today I am going to discuss a recent Court of Appeal judgment</w:t>
      </w:r>
      <w:r w:rsidR="00BB5860">
        <w:rPr>
          <w:rFonts w:cs="Arial"/>
          <w:sz w:val="22"/>
        </w:rPr>
        <w:t xml:space="preserve"> </w:t>
      </w:r>
      <w:proofErr w:type="gramStart"/>
      <w:r w:rsidR="00BB5860">
        <w:rPr>
          <w:rFonts w:cs="Arial"/>
          <w:sz w:val="22"/>
        </w:rPr>
        <w:t xml:space="preserve">- </w:t>
      </w:r>
      <w:r w:rsidR="00BB5860" w:rsidRPr="00BB5860">
        <w:t xml:space="preserve"> </w:t>
      </w:r>
      <w:proofErr w:type="spellStart"/>
      <w:r w:rsidR="00BB5860" w:rsidRPr="00BB5860">
        <w:rPr>
          <w:sz w:val="22"/>
        </w:rPr>
        <w:t>Kandaurova</w:t>
      </w:r>
      <w:proofErr w:type="spellEnd"/>
      <w:proofErr w:type="gramEnd"/>
      <w:r w:rsidR="00BB5860" w:rsidRPr="00BB5860">
        <w:rPr>
          <w:sz w:val="22"/>
        </w:rPr>
        <w:t xml:space="preserve"> v Circle K Energy Group Limited</w:t>
      </w:r>
      <w:r w:rsidR="00BB5860">
        <w:t xml:space="preserve">. </w:t>
      </w:r>
      <w:r w:rsidR="00BB5860" w:rsidRPr="00BB5860">
        <w:rPr>
          <w:sz w:val="22"/>
        </w:rPr>
        <w:t xml:space="preserve">It </w:t>
      </w:r>
      <w:r w:rsidR="00BB5860">
        <w:rPr>
          <w:rFonts w:cs="Arial"/>
          <w:sz w:val="22"/>
        </w:rPr>
        <w:t>concerned a</w:t>
      </w:r>
      <w:r w:rsidRPr="003C2F0C">
        <w:rPr>
          <w:rFonts w:cs="Arial"/>
          <w:sz w:val="22"/>
        </w:rPr>
        <w:t xml:space="preserve"> trip and fall injury</w:t>
      </w:r>
      <w:r w:rsidRPr="003C2F0C">
        <w:rPr>
          <w:rFonts w:cs="Arial"/>
          <w:b/>
          <w:bCs/>
          <w:sz w:val="22"/>
        </w:rPr>
        <w:t xml:space="preserve">, </w:t>
      </w:r>
      <w:r w:rsidRPr="003C2F0C">
        <w:rPr>
          <w:rFonts w:cs="Arial"/>
          <w:sz w:val="22"/>
        </w:rPr>
        <w:t>which occurred</w:t>
      </w:r>
      <w:r w:rsidRPr="003C2F0C">
        <w:rPr>
          <w:rFonts w:cs="Arial"/>
          <w:b/>
          <w:bCs/>
          <w:sz w:val="22"/>
        </w:rPr>
        <w:t xml:space="preserve"> </w:t>
      </w:r>
      <w:r w:rsidR="00983DBA" w:rsidRPr="003C2F0C">
        <w:rPr>
          <w:rFonts w:cs="Arial"/>
          <w:sz w:val="22"/>
        </w:rPr>
        <w:t xml:space="preserve">on the forecourt of the defendant’s fuel station. The High Court found in </w:t>
      </w:r>
      <w:r w:rsidRPr="003C2F0C">
        <w:rPr>
          <w:rFonts w:cs="Arial"/>
          <w:sz w:val="22"/>
        </w:rPr>
        <w:t>the plaintiff’s</w:t>
      </w:r>
      <w:r w:rsidR="00983DBA" w:rsidRPr="003C2F0C">
        <w:rPr>
          <w:rFonts w:cs="Arial"/>
          <w:sz w:val="22"/>
        </w:rPr>
        <w:t xml:space="preserve"> favour and awarded damages. The defendant appealed against the judgment of the High Court on both liability and quantum</w:t>
      </w:r>
      <w:r w:rsidR="005B5DC9">
        <w:rPr>
          <w:rFonts w:cs="Arial"/>
          <w:sz w:val="22"/>
        </w:rPr>
        <w:t xml:space="preserve"> grounds</w:t>
      </w:r>
      <w:r w:rsidR="00983DBA" w:rsidRPr="003C2F0C">
        <w:rPr>
          <w:rFonts w:cs="Arial"/>
          <w:sz w:val="22"/>
        </w:rPr>
        <w:t>.</w:t>
      </w:r>
    </w:p>
    <w:p w14:paraId="13DE3BBA" w14:textId="7D9154C4" w:rsidR="00983DBA" w:rsidRDefault="00AD4BC6" w:rsidP="00983DBA">
      <w:pPr>
        <w:rPr>
          <w:sz w:val="22"/>
        </w:rPr>
      </w:pPr>
      <w:r w:rsidRPr="003C2F0C">
        <w:rPr>
          <w:rFonts w:cs="Arial"/>
          <w:sz w:val="22"/>
        </w:rPr>
        <w:t>By way of background, t</w:t>
      </w:r>
      <w:r w:rsidR="00983DBA" w:rsidRPr="003C2F0C">
        <w:rPr>
          <w:rFonts w:cs="Arial"/>
          <w:sz w:val="22"/>
        </w:rPr>
        <w:t>he plaintiff was 5 months pregnant when</w:t>
      </w:r>
      <w:r w:rsidR="00855109">
        <w:rPr>
          <w:rFonts w:cs="Arial"/>
          <w:sz w:val="22"/>
        </w:rPr>
        <w:t xml:space="preserve"> - </w:t>
      </w:r>
      <w:r w:rsidR="00983DBA" w:rsidRPr="003C2F0C">
        <w:rPr>
          <w:rFonts w:cs="Arial"/>
          <w:sz w:val="22"/>
        </w:rPr>
        <w:t>in 2016</w:t>
      </w:r>
      <w:r w:rsidR="00855109">
        <w:rPr>
          <w:rFonts w:cs="Arial"/>
          <w:sz w:val="22"/>
        </w:rPr>
        <w:t xml:space="preserve"> - </w:t>
      </w:r>
      <w:r w:rsidR="00983DBA" w:rsidRPr="003C2F0C">
        <w:rPr>
          <w:rFonts w:cs="Arial"/>
          <w:sz w:val="22"/>
        </w:rPr>
        <w:t xml:space="preserve">she parked in a designated parking space in a </w:t>
      </w:r>
      <w:r w:rsidR="00BB5860">
        <w:rPr>
          <w:rFonts w:cs="Arial"/>
          <w:sz w:val="22"/>
        </w:rPr>
        <w:t>fuel</w:t>
      </w:r>
      <w:r w:rsidR="00983DBA" w:rsidRPr="003C2F0C">
        <w:rPr>
          <w:rFonts w:cs="Arial"/>
          <w:sz w:val="22"/>
        </w:rPr>
        <w:t xml:space="preserve"> </w:t>
      </w:r>
      <w:r w:rsidR="00BB5860">
        <w:rPr>
          <w:rFonts w:cs="Arial"/>
          <w:sz w:val="22"/>
        </w:rPr>
        <w:t>station</w:t>
      </w:r>
      <w:r w:rsidR="00983DBA" w:rsidRPr="003C2F0C">
        <w:rPr>
          <w:rFonts w:cs="Arial"/>
          <w:sz w:val="22"/>
        </w:rPr>
        <w:t xml:space="preserve"> in Sandymount</w:t>
      </w:r>
      <w:r w:rsidR="00307422">
        <w:rPr>
          <w:rFonts w:cs="Arial"/>
          <w:sz w:val="22"/>
        </w:rPr>
        <w:t xml:space="preserve"> in Dublin</w:t>
      </w:r>
      <w:r w:rsidR="00983DBA" w:rsidRPr="003C2F0C">
        <w:rPr>
          <w:rFonts w:cs="Arial"/>
          <w:sz w:val="22"/>
        </w:rPr>
        <w:t>. There were three marked parking bays perpendicular to the store on either side of the entrance. The plaintiff parked in the middle space on the right side facing the store. The space to her right was empty. The three spaces were “bookended” at the right by a raised pavement</w:t>
      </w:r>
      <w:r w:rsidR="00855109">
        <w:rPr>
          <w:rFonts w:cs="Arial"/>
          <w:sz w:val="22"/>
        </w:rPr>
        <w:t xml:space="preserve"> </w:t>
      </w:r>
      <w:proofErr w:type="gramStart"/>
      <w:r w:rsidR="00855109">
        <w:rPr>
          <w:rFonts w:cs="Arial"/>
          <w:sz w:val="22"/>
        </w:rPr>
        <w:t xml:space="preserve">- </w:t>
      </w:r>
      <w:r w:rsidR="00983DBA" w:rsidRPr="003C2F0C">
        <w:rPr>
          <w:rFonts w:cs="Arial"/>
          <w:sz w:val="22"/>
        </w:rPr>
        <w:t xml:space="preserve"> described</w:t>
      </w:r>
      <w:proofErr w:type="gramEnd"/>
      <w:r w:rsidR="00983DBA" w:rsidRPr="003C2F0C">
        <w:rPr>
          <w:rFonts w:cs="Arial"/>
          <w:sz w:val="22"/>
        </w:rPr>
        <w:t xml:space="preserve"> as a “nib pavement”</w:t>
      </w:r>
      <w:r w:rsidR="00855109">
        <w:rPr>
          <w:rFonts w:cs="Arial"/>
          <w:sz w:val="22"/>
        </w:rPr>
        <w:t xml:space="preserve"> - and</w:t>
      </w:r>
      <w:r w:rsidR="00983DBA" w:rsidRPr="003C2F0C">
        <w:rPr>
          <w:rFonts w:cs="Arial"/>
          <w:sz w:val="22"/>
        </w:rPr>
        <w:t xml:space="preserve"> bounded by standard concrete kerbstones. This nib pavement was joined by a footpath beside the store and immediately in front of where the plaintiff</w:t>
      </w:r>
      <w:r w:rsidR="00BB5860">
        <w:rPr>
          <w:rFonts w:cs="Arial"/>
          <w:sz w:val="22"/>
        </w:rPr>
        <w:t xml:space="preserve"> had</w:t>
      </w:r>
      <w:r w:rsidR="00983DBA" w:rsidRPr="003C2F0C">
        <w:rPr>
          <w:rFonts w:cs="Arial"/>
          <w:sz w:val="22"/>
        </w:rPr>
        <w:t xml:space="preserve"> parked her car. This footpath area </w:t>
      </w:r>
      <w:r w:rsidRPr="003C2F0C">
        <w:rPr>
          <w:rFonts w:cs="Arial"/>
          <w:sz w:val="22"/>
        </w:rPr>
        <w:t>had</w:t>
      </w:r>
      <w:r w:rsidR="00983DBA" w:rsidRPr="003C2F0C">
        <w:rPr>
          <w:rFonts w:cs="Arial"/>
          <w:sz w:val="22"/>
        </w:rPr>
        <w:t xml:space="preserve"> merchandise</w:t>
      </w:r>
      <w:r w:rsidRPr="003C2F0C">
        <w:rPr>
          <w:rFonts w:cs="Arial"/>
          <w:sz w:val="22"/>
        </w:rPr>
        <w:t xml:space="preserve"> for sale on it</w:t>
      </w:r>
      <w:r w:rsidR="00983DBA" w:rsidRPr="003C2F0C">
        <w:rPr>
          <w:rFonts w:cs="Arial"/>
          <w:sz w:val="22"/>
        </w:rPr>
        <w:t xml:space="preserve">. When the plaintiff left the store, she walked round the back of her car intending to go across the road to the strand with a coffee she had just purchased. The plaintiff’s accident was captured on CCTV and as she came to the nib pavement, she tripped over the kerb and fell forward onto the ground. </w:t>
      </w:r>
      <w:r w:rsidR="00307422" w:rsidRPr="00307422">
        <w:rPr>
          <w:sz w:val="22"/>
        </w:rPr>
        <w:t>As is evident from the video footage and the still photographs, the sun was very low in the sky and the plaintiff was facing into it, wearing sunglasses, as she walked. She clearly did not see the raised kerb immediately before she fell</w:t>
      </w:r>
      <w:r w:rsidR="00855109">
        <w:rPr>
          <w:sz w:val="22"/>
        </w:rPr>
        <w:t>.</w:t>
      </w:r>
    </w:p>
    <w:p w14:paraId="40F01B96" w14:textId="16DE47F0" w:rsidR="00AD4BC6" w:rsidRDefault="005B5DC9" w:rsidP="00AD4BC6">
      <w:pPr>
        <w:rPr>
          <w:rFonts w:cs="Arial"/>
          <w:sz w:val="22"/>
        </w:rPr>
      </w:pPr>
      <w:r w:rsidRPr="005B5DC9">
        <w:rPr>
          <w:rFonts w:cs="Arial"/>
          <w:sz w:val="22"/>
        </w:rPr>
        <w:t>Turning to the evidence,</w:t>
      </w:r>
      <w:r w:rsidRPr="005B5DC9">
        <w:rPr>
          <w:sz w:val="22"/>
        </w:rPr>
        <w:t xml:space="preserve"> </w:t>
      </w:r>
      <w:proofErr w:type="gramStart"/>
      <w:r w:rsidRPr="005B5DC9">
        <w:rPr>
          <w:sz w:val="22"/>
        </w:rPr>
        <w:t>The</w:t>
      </w:r>
      <w:proofErr w:type="gramEnd"/>
      <w:r w:rsidRPr="005B5DC9">
        <w:rPr>
          <w:sz w:val="22"/>
        </w:rPr>
        <w:t xml:space="preserve"> plaintiff accepted that she had been </w:t>
      </w:r>
      <w:r w:rsidR="00855109">
        <w:rPr>
          <w:sz w:val="22"/>
        </w:rPr>
        <w:t>to this fuel station</w:t>
      </w:r>
      <w:r w:rsidRPr="005B5DC9">
        <w:rPr>
          <w:sz w:val="22"/>
        </w:rPr>
        <w:t xml:space="preserve"> on previous occasions.  She also accepted on questioning that she “must have” seen the nib pavement as she parked her car. </w:t>
      </w:r>
      <w:r w:rsidR="00983DBA" w:rsidRPr="005B5DC9">
        <w:rPr>
          <w:rFonts w:cs="Arial"/>
          <w:sz w:val="22"/>
        </w:rPr>
        <w:t xml:space="preserve">In his report, the plaintiff’s engineer stated that he </w:t>
      </w:r>
      <w:proofErr w:type="gramStart"/>
      <w:r w:rsidR="00983DBA" w:rsidRPr="005B5DC9">
        <w:rPr>
          <w:rFonts w:cs="Arial"/>
          <w:sz w:val="22"/>
        </w:rPr>
        <w:t>was of the opinion that</w:t>
      </w:r>
      <w:proofErr w:type="gramEnd"/>
      <w:r w:rsidR="00983DBA" w:rsidRPr="005B5DC9">
        <w:rPr>
          <w:rFonts w:cs="Arial"/>
          <w:sz w:val="22"/>
        </w:rPr>
        <w:t xml:space="preserve"> she was presented with a trap situation; she had to walk across the forecourt and the nib pavement because the path in front of the store was blocked. He suggested that typically such kerbs are painted yellow or dished. He expressed the opinion that the defendant was in breach of its duty under s. 3 of the Occupiers Liability Act 1995</w:t>
      </w:r>
      <w:r w:rsidR="00855109">
        <w:rPr>
          <w:rFonts w:cs="Arial"/>
          <w:sz w:val="22"/>
        </w:rPr>
        <w:t>, which deals with the duty owed to a visitor by the occupier of a premises</w:t>
      </w:r>
      <w:r w:rsidR="00983DBA" w:rsidRPr="005B5DC9">
        <w:rPr>
          <w:rFonts w:cs="Arial"/>
          <w:sz w:val="22"/>
        </w:rPr>
        <w:t xml:space="preserve">. </w:t>
      </w:r>
      <w:r w:rsidR="00855109">
        <w:rPr>
          <w:rFonts w:cs="Arial"/>
          <w:sz w:val="22"/>
        </w:rPr>
        <w:t>The expert</w:t>
      </w:r>
      <w:r w:rsidR="00983DBA" w:rsidRPr="005B5DC9">
        <w:rPr>
          <w:rFonts w:cs="Arial"/>
          <w:sz w:val="22"/>
        </w:rPr>
        <w:t xml:space="preserve"> described the nib pavement as an unnecessary and introduced hazard.</w:t>
      </w:r>
      <w:r w:rsidR="00AD4BC6" w:rsidRPr="005B5DC9">
        <w:rPr>
          <w:rFonts w:cs="Arial"/>
          <w:sz w:val="22"/>
        </w:rPr>
        <w:t xml:space="preserve"> </w:t>
      </w:r>
    </w:p>
    <w:p w14:paraId="60FE1333" w14:textId="2194711B" w:rsidR="00983DBA" w:rsidRDefault="00983DBA" w:rsidP="00983DBA">
      <w:pPr>
        <w:rPr>
          <w:rFonts w:cs="Arial"/>
          <w:sz w:val="22"/>
        </w:rPr>
      </w:pPr>
      <w:r w:rsidRPr="003C2F0C">
        <w:rPr>
          <w:rFonts w:cs="Arial"/>
          <w:sz w:val="22"/>
        </w:rPr>
        <w:t xml:space="preserve">The Defendant’s engineer </w:t>
      </w:r>
      <w:r w:rsidR="00AF7B50">
        <w:rPr>
          <w:rFonts w:cs="Arial"/>
          <w:sz w:val="22"/>
        </w:rPr>
        <w:t>gave evidence</w:t>
      </w:r>
      <w:r w:rsidR="00AD4BC6" w:rsidRPr="003C2F0C">
        <w:rPr>
          <w:rFonts w:cs="Arial"/>
          <w:sz w:val="22"/>
        </w:rPr>
        <w:t xml:space="preserve"> that</w:t>
      </w:r>
      <w:r w:rsidRPr="003C2F0C">
        <w:rPr>
          <w:rFonts w:cs="Arial"/>
          <w:sz w:val="22"/>
        </w:rPr>
        <w:t xml:space="preserve"> this type of pavement is common in car park design and its purpose </w:t>
      </w:r>
      <w:r w:rsidR="00AF7B50">
        <w:rPr>
          <w:rFonts w:cs="Arial"/>
          <w:sz w:val="22"/>
        </w:rPr>
        <w:t>was</w:t>
      </w:r>
      <w:r w:rsidRPr="003C2F0C">
        <w:rPr>
          <w:rFonts w:cs="Arial"/>
          <w:sz w:val="22"/>
        </w:rPr>
        <w:t xml:space="preserve"> to demarcate one end of the </w:t>
      </w:r>
      <w:proofErr w:type="gramStart"/>
      <w:r w:rsidRPr="003C2F0C">
        <w:rPr>
          <w:rFonts w:cs="Arial"/>
          <w:sz w:val="22"/>
        </w:rPr>
        <w:t>particular parking</w:t>
      </w:r>
      <w:proofErr w:type="gramEnd"/>
      <w:r w:rsidRPr="003C2F0C">
        <w:rPr>
          <w:rFonts w:cs="Arial"/>
          <w:sz w:val="22"/>
        </w:rPr>
        <w:t xml:space="preserve"> bay. He agreed that on occasion, kerbs could be marked by paint and so forth but described this as rare and said most kerbs are not marked.</w:t>
      </w:r>
      <w:r w:rsidR="00AD4BC6" w:rsidRPr="003C2F0C">
        <w:rPr>
          <w:rFonts w:cs="Arial"/>
          <w:sz w:val="22"/>
        </w:rPr>
        <w:t xml:space="preserve"> </w:t>
      </w:r>
      <w:r w:rsidRPr="003C2F0C">
        <w:rPr>
          <w:rFonts w:cs="Arial"/>
          <w:sz w:val="22"/>
        </w:rPr>
        <w:t>The defendant argued that the nib pavement, insofar as it did constitute a hazard, was a “usual” danger in respect of which the plaintiff was required to take reasonable care for her own safety.</w:t>
      </w:r>
    </w:p>
    <w:p w14:paraId="0DF993CE" w14:textId="3CA85A13" w:rsidR="00983DBA" w:rsidRDefault="00AD4BC6" w:rsidP="00983DBA">
      <w:pPr>
        <w:rPr>
          <w:rFonts w:cs="Arial"/>
          <w:b/>
          <w:bCs/>
          <w:sz w:val="22"/>
        </w:rPr>
      </w:pPr>
      <w:r w:rsidRPr="003C2F0C">
        <w:rPr>
          <w:rFonts w:cs="Arial"/>
          <w:sz w:val="22"/>
        </w:rPr>
        <w:t>The High</w:t>
      </w:r>
      <w:r w:rsidR="00AF7B50">
        <w:rPr>
          <w:rFonts w:cs="Arial"/>
          <w:sz w:val="22"/>
        </w:rPr>
        <w:t xml:space="preserve"> Court</w:t>
      </w:r>
      <w:r w:rsidRPr="003C2F0C">
        <w:rPr>
          <w:rFonts w:cs="Arial"/>
          <w:sz w:val="22"/>
        </w:rPr>
        <w:t xml:space="preserve"> </w:t>
      </w:r>
      <w:r w:rsidR="00983DBA" w:rsidRPr="003C2F0C">
        <w:rPr>
          <w:rFonts w:cs="Arial"/>
          <w:sz w:val="22"/>
        </w:rPr>
        <w:t>found that the plaintiff had no option but to</w:t>
      </w:r>
      <w:r w:rsidRPr="003C2F0C">
        <w:rPr>
          <w:rFonts w:cs="Arial"/>
          <w:sz w:val="22"/>
        </w:rPr>
        <w:t xml:space="preserve"> go</w:t>
      </w:r>
      <w:r w:rsidR="00983DBA" w:rsidRPr="003C2F0C">
        <w:rPr>
          <w:rFonts w:cs="Arial"/>
          <w:sz w:val="22"/>
        </w:rPr>
        <w:t xml:space="preserve"> around the back of her car and across the nib pavement and </w:t>
      </w:r>
      <w:r w:rsidRPr="003C2F0C">
        <w:rPr>
          <w:rFonts w:cs="Arial"/>
          <w:sz w:val="22"/>
        </w:rPr>
        <w:t xml:space="preserve">it </w:t>
      </w:r>
      <w:r w:rsidR="00983DBA" w:rsidRPr="003C2F0C">
        <w:rPr>
          <w:rFonts w:cs="Arial"/>
          <w:sz w:val="22"/>
        </w:rPr>
        <w:t xml:space="preserve">held that the continuous storage of bulky items for sale along the footpath, such as to render it </w:t>
      </w:r>
      <w:proofErr w:type="spellStart"/>
      <w:r w:rsidR="00983DBA" w:rsidRPr="003C2F0C">
        <w:rPr>
          <w:rFonts w:cs="Arial"/>
          <w:sz w:val="22"/>
        </w:rPr>
        <w:t>impassible</w:t>
      </w:r>
      <w:proofErr w:type="spellEnd"/>
      <w:r w:rsidR="00983DBA" w:rsidRPr="003C2F0C">
        <w:rPr>
          <w:rFonts w:cs="Arial"/>
          <w:sz w:val="22"/>
        </w:rPr>
        <w:t xml:space="preserve"> for most pedestrians but, in particular, for this pedestrian who was five months pregnant, was an act of negligence on the part of the defendant and, as a result of which, the plaintiff was forced out onto the forecourt. The High Court judge further found that on approach, the nib pavement was almost indistinguishable from the surrounding surface ground in the car park, and it could easily have been identified as a hazard by minor precautions being taken</w:t>
      </w:r>
      <w:r w:rsidRPr="003C2F0C">
        <w:rPr>
          <w:rFonts w:cs="Arial"/>
          <w:sz w:val="22"/>
        </w:rPr>
        <w:t>, such as the use of yellow paint or plastic wands</w:t>
      </w:r>
      <w:r w:rsidR="00983DBA" w:rsidRPr="003C2F0C">
        <w:rPr>
          <w:rFonts w:cs="Arial"/>
          <w:sz w:val="22"/>
        </w:rPr>
        <w:t>. The High Court held that there was no contributory negligence on the part of the plaintiff and found the defendant 100% liable for the injuries caused to the plaintiff.</w:t>
      </w:r>
      <w:r w:rsidRPr="003C2F0C">
        <w:rPr>
          <w:rFonts w:cs="Arial"/>
          <w:sz w:val="22"/>
        </w:rPr>
        <w:t xml:space="preserve"> </w:t>
      </w:r>
      <w:r w:rsidR="00983DBA" w:rsidRPr="003C2F0C">
        <w:rPr>
          <w:rFonts w:cs="Arial"/>
          <w:b/>
          <w:bCs/>
          <w:sz w:val="22"/>
        </w:rPr>
        <w:t xml:space="preserve"> </w:t>
      </w:r>
    </w:p>
    <w:p w14:paraId="3AA7F2A5" w14:textId="7C7F903E" w:rsidR="00983DBA" w:rsidRDefault="00AD4BC6" w:rsidP="00983DBA">
      <w:pPr>
        <w:rPr>
          <w:rFonts w:cs="Arial"/>
          <w:sz w:val="22"/>
        </w:rPr>
      </w:pPr>
      <w:r w:rsidRPr="003C2F0C">
        <w:rPr>
          <w:rFonts w:cs="Arial"/>
          <w:sz w:val="22"/>
        </w:rPr>
        <w:lastRenderedPageBreak/>
        <w:t xml:space="preserve">The High Court judgment was appealed by the Defendant. </w:t>
      </w:r>
      <w:r w:rsidR="00983DBA" w:rsidRPr="003C2F0C">
        <w:rPr>
          <w:rFonts w:cs="Arial"/>
          <w:sz w:val="22"/>
        </w:rPr>
        <w:t xml:space="preserve">The main point of the appeal was that that there was no evidence before the High Court to suggest that the nib pavement was an unusual danger of a kind that attracted liability under the </w:t>
      </w:r>
      <w:r w:rsidRPr="003C2F0C">
        <w:rPr>
          <w:rFonts w:cs="Arial"/>
          <w:sz w:val="22"/>
        </w:rPr>
        <w:t xml:space="preserve">Occupiers Liability </w:t>
      </w:r>
      <w:r w:rsidR="00983DBA" w:rsidRPr="003C2F0C">
        <w:rPr>
          <w:rFonts w:cs="Arial"/>
          <w:sz w:val="22"/>
        </w:rPr>
        <w:t>Act</w:t>
      </w:r>
      <w:r w:rsidRPr="003C2F0C">
        <w:rPr>
          <w:rFonts w:cs="Arial"/>
          <w:sz w:val="22"/>
        </w:rPr>
        <w:t xml:space="preserve"> 1995</w:t>
      </w:r>
      <w:r w:rsidR="00983DBA" w:rsidRPr="003C2F0C">
        <w:rPr>
          <w:rFonts w:cs="Arial"/>
          <w:sz w:val="22"/>
        </w:rPr>
        <w:t xml:space="preserve"> and the judge failed to have regard to the fact that it was undisputed that the nib pavement was a commonplace feature to be found not only in garage forecourts but in street and car park architecture generally.</w:t>
      </w:r>
    </w:p>
    <w:p w14:paraId="58146F3E" w14:textId="60C43540" w:rsidR="00983DBA" w:rsidRPr="003C2F0C" w:rsidRDefault="00983DBA" w:rsidP="00983DBA">
      <w:pPr>
        <w:rPr>
          <w:rFonts w:cs="Arial"/>
          <w:sz w:val="22"/>
        </w:rPr>
      </w:pPr>
      <w:r w:rsidRPr="003C2F0C">
        <w:rPr>
          <w:rFonts w:cs="Arial"/>
          <w:sz w:val="22"/>
        </w:rPr>
        <w:t>The Court of Appeal held that the High Court erred in making a primary finding that the footpath was blocked and this primary finding of negligence fail</w:t>
      </w:r>
      <w:r w:rsidR="003C2F0C" w:rsidRPr="003C2F0C">
        <w:rPr>
          <w:rFonts w:cs="Arial"/>
          <w:sz w:val="22"/>
        </w:rPr>
        <w:t>ed</w:t>
      </w:r>
      <w:r w:rsidRPr="003C2F0C">
        <w:rPr>
          <w:rFonts w:cs="Arial"/>
          <w:sz w:val="22"/>
        </w:rPr>
        <w:t xml:space="preserve"> to consider in any way whether the presence of the nib pavement constituted an unusual danger which amounted to a breach of the duty of care that was reasonable to ensure that the plaintiff was not injured by a danger on the </w:t>
      </w:r>
      <w:r w:rsidR="005B5DC9">
        <w:rPr>
          <w:rFonts w:cs="Arial"/>
          <w:sz w:val="22"/>
        </w:rPr>
        <w:t xml:space="preserve">defendant’s </w:t>
      </w:r>
      <w:r w:rsidRPr="003C2F0C">
        <w:rPr>
          <w:rFonts w:cs="Arial"/>
          <w:sz w:val="22"/>
        </w:rPr>
        <w:t>premises.</w:t>
      </w:r>
    </w:p>
    <w:p w14:paraId="22FC8C6B" w14:textId="008C191C" w:rsidR="00983DBA" w:rsidRDefault="00983DBA" w:rsidP="00983DBA">
      <w:pPr>
        <w:rPr>
          <w:rFonts w:cs="Arial"/>
          <w:sz w:val="22"/>
        </w:rPr>
      </w:pPr>
      <w:r w:rsidRPr="003C2F0C">
        <w:rPr>
          <w:rFonts w:cs="Arial"/>
          <w:sz w:val="22"/>
        </w:rPr>
        <w:t xml:space="preserve">The Court of Appeal held that </w:t>
      </w:r>
      <w:r w:rsidR="005B5DC9">
        <w:rPr>
          <w:rFonts w:cs="Arial"/>
          <w:sz w:val="22"/>
        </w:rPr>
        <w:t>t</w:t>
      </w:r>
      <w:r w:rsidRPr="003C2F0C">
        <w:rPr>
          <w:rFonts w:cs="Arial"/>
          <w:sz w:val="22"/>
        </w:rPr>
        <w:t>here was no true causal link between the obstruction of the footpath and the plaintiff’s accident as there are any number of reasons why the plaintiff might have decided to take the route she did. There was nothing to suggest that the defendant had a duty to the plaintiff to provide a footpath at all, and accordingly, whether it was blocked or not was irrelevant. There was a disconnect between the blockage of the path and the plaintiff’s fall over the kerb of the nib pavement</w:t>
      </w:r>
      <w:r w:rsidR="00E80E01">
        <w:rPr>
          <w:rFonts w:cs="Arial"/>
          <w:sz w:val="22"/>
        </w:rPr>
        <w:t>.</w:t>
      </w:r>
    </w:p>
    <w:p w14:paraId="1CDB292C" w14:textId="33256534" w:rsidR="00983DBA" w:rsidRDefault="00983DBA" w:rsidP="00983DBA">
      <w:pPr>
        <w:rPr>
          <w:rFonts w:cs="Arial"/>
          <w:sz w:val="22"/>
        </w:rPr>
      </w:pPr>
      <w:r w:rsidRPr="003C2F0C">
        <w:rPr>
          <w:rFonts w:cs="Arial"/>
          <w:sz w:val="22"/>
        </w:rPr>
        <w:t>The court considered the common law distinction between a</w:t>
      </w:r>
      <w:r w:rsidR="00E80E01">
        <w:rPr>
          <w:rFonts w:cs="Arial"/>
          <w:sz w:val="22"/>
        </w:rPr>
        <w:t>n</w:t>
      </w:r>
      <w:r w:rsidRPr="003C2F0C">
        <w:rPr>
          <w:rFonts w:cs="Arial"/>
          <w:sz w:val="22"/>
        </w:rPr>
        <w:t xml:space="preserve"> unusual danger and a usual danger, affirming</w:t>
      </w:r>
      <w:r w:rsidR="003C2F0C" w:rsidRPr="003C2F0C">
        <w:rPr>
          <w:rFonts w:cs="Arial"/>
          <w:sz w:val="22"/>
        </w:rPr>
        <w:t xml:space="preserve"> previous</w:t>
      </w:r>
      <w:r w:rsidRPr="003C2F0C">
        <w:rPr>
          <w:rFonts w:cs="Arial"/>
          <w:sz w:val="22"/>
        </w:rPr>
        <w:t xml:space="preserve"> judgements which held it remains important in assessing whether a risk which exists on a premises will as matter of law constitute a danger for the purposes of the</w:t>
      </w:r>
      <w:r w:rsidR="003C2F0C" w:rsidRPr="003C2F0C">
        <w:rPr>
          <w:rFonts w:cs="Arial"/>
          <w:sz w:val="22"/>
        </w:rPr>
        <w:t xml:space="preserve"> Occupiers Liability Act</w:t>
      </w:r>
      <w:r w:rsidRPr="003C2F0C">
        <w:rPr>
          <w:rFonts w:cs="Arial"/>
          <w:sz w:val="22"/>
        </w:rPr>
        <w:t xml:space="preserve"> 1995. The court held that there was no evidence in this case that the nib pavement constituted an unusual danger. Instead, uncontradicted expert evidence was provided that such a kerb is ubiquitous. </w:t>
      </w:r>
      <w:r w:rsidR="003C2F0C" w:rsidRPr="003C2F0C">
        <w:rPr>
          <w:rFonts w:cs="Arial"/>
          <w:sz w:val="22"/>
        </w:rPr>
        <w:t>Unusual dangers attract liability for the very reason that they are unusual and consequently unanticipated. It cannot be said in the present case that the plaintiff did not anticipate, or could not have expected, the danger presented by the nib pavement</w:t>
      </w:r>
      <w:r w:rsidR="00855109">
        <w:rPr>
          <w:rFonts w:cs="Arial"/>
          <w:sz w:val="22"/>
        </w:rPr>
        <w:t>.</w:t>
      </w:r>
    </w:p>
    <w:p w14:paraId="570B1407" w14:textId="53E5D4E6" w:rsidR="00855109" w:rsidRDefault="00855109" w:rsidP="00983DBA">
      <w:pPr>
        <w:rPr>
          <w:sz w:val="22"/>
        </w:rPr>
      </w:pPr>
      <w:r w:rsidRPr="00855109">
        <w:rPr>
          <w:sz w:val="22"/>
        </w:rPr>
        <w:t>The Court of Appeal noted that a court should use its own common sense and experience when it comes to everyday matters which are the subject of expert evidence</w:t>
      </w:r>
      <w:r w:rsidR="00E80E01">
        <w:rPr>
          <w:sz w:val="22"/>
        </w:rPr>
        <w:t>,</w:t>
      </w:r>
      <w:r w:rsidRPr="00855109">
        <w:rPr>
          <w:sz w:val="22"/>
        </w:rPr>
        <w:t xml:space="preserve"> and this is one such case. The feature over which the plaintiff fell is to be found everywhere, and certainly commonly in fuel stations. It could not by any stretch of the imagination be described as “unusual” as a matter of law.</w:t>
      </w:r>
    </w:p>
    <w:p w14:paraId="1EC74165" w14:textId="7FF37AA6" w:rsidR="00983DBA" w:rsidRDefault="00983DBA" w:rsidP="00983DBA">
      <w:pPr>
        <w:rPr>
          <w:rFonts w:cs="Arial"/>
          <w:sz w:val="22"/>
        </w:rPr>
      </w:pPr>
      <w:r w:rsidRPr="003C2F0C">
        <w:rPr>
          <w:rFonts w:cs="Arial"/>
          <w:sz w:val="22"/>
        </w:rPr>
        <w:t>The fact that the plaintiff’s engineer offered the view that the kerb should have been painted</w:t>
      </w:r>
      <w:r w:rsidR="00AF7B50">
        <w:rPr>
          <w:rFonts w:cs="Arial"/>
          <w:sz w:val="22"/>
        </w:rPr>
        <w:t xml:space="preserve"> or</w:t>
      </w:r>
      <w:r w:rsidRPr="003C2F0C">
        <w:rPr>
          <w:rFonts w:cs="Arial"/>
          <w:sz w:val="22"/>
        </w:rPr>
        <w:t xml:space="preserve"> have some form of signage might well have made it more visible but that is not the test and the fact that any of these measures might have avoided the accident does not mean that the defendant is liable for failing to take them.</w:t>
      </w:r>
    </w:p>
    <w:p w14:paraId="6249268C" w14:textId="32006314" w:rsidR="00983DBA" w:rsidRPr="00E80E01" w:rsidRDefault="003C2F0C" w:rsidP="00983DBA">
      <w:pPr>
        <w:rPr>
          <w:rFonts w:cs="Arial"/>
          <w:sz w:val="22"/>
        </w:rPr>
      </w:pPr>
      <w:r w:rsidRPr="003C2F0C">
        <w:rPr>
          <w:rFonts w:cs="Arial"/>
          <w:sz w:val="22"/>
        </w:rPr>
        <w:t xml:space="preserve">As such, the Court of Appeal held that the </w:t>
      </w:r>
      <w:r w:rsidR="00983DBA" w:rsidRPr="003C2F0C">
        <w:rPr>
          <w:rFonts w:cs="Arial"/>
          <w:sz w:val="22"/>
        </w:rPr>
        <w:t xml:space="preserve">High Cout erred in finding a breach of section 3 of 1995 Act or any negligence on part of the defendant that </w:t>
      </w:r>
      <w:proofErr w:type="gramStart"/>
      <w:r w:rsidR="00983DBA" w:rsidRPr="003C2F0C">
        <w:rPr>
          <w:rFonts w:cs="Arial"/>
          <w:sz w:val="22"/>
        </w:rPr>
        <w:t>lead</w:t>
      </w:r>
      <w:proofErr w:type="gramEnd"/>
      <w:r w:rsidR="00983DBA" w:rsidRPr="003C2F0C">
        <w:rPr>
          <w:rFonts w:cs="Arial"/>
          <w:sz w:val="22"/>
        </w:rPr>
        <w:t xml:space="preserve"> to the plaintiff</w:t>
      </w:r>
      <w:r w:rsidR="00E80E01">
        <w:rPr>
          <w:rFonts w:cs="Arial"/>
          <w:sz w:val="22"/>
        </w:rPr>
        <w:t>’</w:t>
      </w:r>
      <w:r w:rsidR="00983DBA" w:rsidRPr="003C2F0C">
        <w:rPr>
          <w:rFonts w:cs="Arial"/>
          <w:sz w:val="22"/>
        </w:rPr>
        <w:t xml:space="preserve">s injury in this case </w:t>
      </w:r>
      <w:proofErr w:type="gramStart"/>
      <w:r w:rsidRPr="003C2F0C">
        <w:rPr>
          <w:rFonts w:cs="Arial"/>
          <w:sz w:val="22"/>
        </w:rPr>
        <w:t>and</w:t>
      </w:r>
      <w:r w:rsidR="00983DBA" w:rsidRPr="003C2F0C">
        <w:rPr>
          <w:rFonts w:cs="Arial"/>
          <w:sz w:val="22"/>
        </w:rPr>
        <w:t xml:space="preserve">  the</w:t>
      </w:r>
      <w:proofErr w:type="gramEnd"/>
      <w:r w:rsidR="00983DBA" w:rsidRPr="003C2F0C">
        <w:rPr>
          <w:rFonts w:cs="Arial"/>
          <w:sz w:val="22"/>
        </w:rPr>
        <w:t xml:space="preserve"> court allowed the appeal and dismissed the plaintiff’s claim.</w:t>
      </w:r>
      <w:r w:rsidRPr="003C2F0C">
        <w:rPr>
          <w:rFonts w:cs="Arial"/>
          <w:sz w:val="22"/>
        </w:rPr>
        <w:t xml:space="preserve"> This Court of Appeal judgment is a useful reminder that where the danger presented is considered a usual danger, </w:t>
      </w:r>
      <w:r w:rsidR="00AF7B50">
        <w:rPr>
          <w:rFonts w:cs="Arial"/>
          <w:sz w:val="22"/>
        </w:rPr>
        <w:t>it will generally follow that there is no</w:t>
      </w:r>
      <w:r w:rsidRPr="003C2F0C">
        <w:rPr>
          <w:rFonts w:cs="Arial"/>
          <w:sz w:val="22"/>
        </w:rPr>
        <w:t xml:space="preserve"> breach of the common duty of care by a defendant.</w:t>
      </w:r>
    </w:p>
    <w:p w14:paraId="2B58A399" w14:textId="77777777" w:rsidR="00983DBA" w:rsidRPr="00AD4BC6" w:rsidRDefault="00983DBA" w:rsidP="00983DBA">
      <w:pPr>
        <w:rPr>
          <w:sz w:val="22"/>
        </w:rPr>
      </w:pPr>
    </w:p>
    <w:p w14:paraId="1B06B921" w14:textId="77777777" w:rsidR="009763AD" w:rsidRPr="00AD4BC6" w:rsidRDefault="009763AD" w:rsidP="007C0911">
      <w:pPr>
        <w:rPr>
          <w:sz w:val="22"/>
        </w:rPr>
      </w:pPr>
    </w:p>
    <w:sectPr w:rsidR="009763AD" w:rsidRPr="00AD4BC6" w:rsidSect="00A43754">
      <w:footerReference w:type="even" r:id="rId9"/>
      <w:footerReference w:type="default" r:id="rId10"/>
      <w:pgSz w:w="11906" w:h="16838"/>
      <w:pgMar w:top="1134" w:right="1134" w:bottom="1134" w:left="1134" w:header="709" w:footer="4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8E5C" w14:textId="77777777" w:rsidR="00983DBA" w:rsidRDefault="00983DBA" w:rsidP="00B371C3">
      <w:pPr>
        <w:spacing w:after="0" w:line="240" w:lineRule="auto"/>
      </w:pPr>
      <w:r>
        <w:separator/>
      </w:r>
    </w:p>
  </w:endnote>
  <w:endnote w:type="continuationSeparator" w:id="0">
    <w:p w14:paraId="13F22F98" w14:textId="77777777" w:rsidR="00983DBA" w:rsidRDefault="00983DBA" w:rsidP="00B3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74E4" w14:textId="77777777" w:rsidR="00AD4BC6" w:rsidRDefault="00AD4BC6" w:rsidP="001F2826">
    <w:pPr>
      <w:pStyle w:val="Footer"/>
    </w:pPr>
    <w:r>
      <w:rPr>
        <w:sz w:val="14"/>
      </w:rPr>
      <w:fldChar w:fldCharType="begin"/>
    </w:r>
    <w:r>
      <w:rPr>
        <w:sz w:val="14"/>
      </w:rPr>
      <w:instrText xml:space="preserve"> DOCPROPERTY  "DocRef"  \* MERGEFORMAT </w:instrText>
    </w:r>
    <w:r>
      <w:rPr>
        <w:sz w:val="14"/>
      </w:rPr>
      <w:fldChar w:fldCharType="separate"/>
    </w:r>
    <w:r>
      <w:rPr>
        <w:sz w:val="14"/>
      </w:rPr>
      <w:t>/v</w:t>
    </w:r>
    <w:r>
      <w:rPr>
        <w:sz w:val="14"/>
      </w:rPr>
      <w:fldChar w:fldCharType="end"/>
    </w:r>
  </w:p>
  <w:bookmarkStart w:id="0" w:name="_iDocIDField3fb04983-8b49-4316-bcba-b9f4"/>
  <w:p w14:paraId="20412380" w14:textId="77777777" w:rsidR="00AD4BC6" w:rsidRDefault="00AD4BC6">
    <w:pPr>
      <w:pStyle w:val="DocID"/>
    </w:pPr>
    <w:r>
      <w:fldChar w:fldCharType="begin"/>
    </w:r>
    <w:r>
      <w:instrText xml:space="preserve">  DOCPROPERTY "CUS_DocIDChunk0" </w:instrText>
    </w:r>
    <w:r>
      <w:fldChar w:fldCharType="separate"/>
    </w:r>
    <w:r>
      <w:rPr>
        <w:noProof/>
      </w:rPr>
      <w:t>20504776.v1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19AF" w14:textId="2F62C11D" w:rsidR="00AD4BC6" w:rsidRDefault="00AD4BC6" w:rsidP="005944E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CC8B" w14:textId="77777777" w:rsidR="00983DBA" w:rsidRDefault="00983DBA" w:rsidP="00B371C3">
      <w:pPr>
        <w:spacing w:after="0" w:line="240" w:lineRule="auto"/>
      </w:pPr>
      <w:r>
        <w:separator/>
      </w:r>
    </w:p>
  </w:footnote>
  <w:footnote w:type="continuationSeparator" w:id="0">
    <w:p w14:paraId="6C0DCD57" w14:textId="77777777" w:rsidR="00983DBA" w:rsidRDefault="00983DBA" w:rsidP="00B37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C25AE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87CA0"/>
    <w:multiLevelType w:val="multilevel"/>
    <w:tmpl w:val="614611EA"/>
    <w:name w:val="Appendix"/>
    <w:lvl w:ilvl="0">
      <w:start w:val="1"/>
      <w:numFmt w:val="decimal"/>
      <w:pStyle w:val="AppendixHeading"/>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rFonts w:hint="default"/>
      </w:rPr>
    </w:lvl>
    <w:lvl w:ilvl="2">
      <w:start w:val="1"/>
      <w:numFmt w:val="decimal"/>
      <w:pStyle w:val="AppendixNo1"/>
      <w:lvlText w:val="%3"/>
      <w:lvlJc w:val="left"/>
      <w:pPr>
        <w:ind w:left="624" w:hanging="624"/>
      </w:pPr>
      <w:rPr>
        <w:rFonts w:hint="default"/>
      </w:rPr>
    </w:lvl>
    <w:lvl w:ilvl="3">
      <w:start w:val="1"/>
      <w:numFmt w:val="decimal"/>
      <w:pStyle w:val="AppendixNo2"/>
      <w:lvlText w:val="%3.%4"/>
      <w:lvlJc w:val="left"/>
      <w:pPr>
        <w:ind w:left="624" w:hanging="624"/>
      </w:pPr>
      <w:rPr>
        <w:rFonts w:hint="default"/>
      </w:rPr>
    </w:lvl>
    <w:lvl w:ilvl="4">
      <w:start w:val="1"/>
      <w:numFmt w:val="decimal"/>
      <w:pStyle w:val="AppendixNo3"/>
      <w:lvlText w:val="%3.%4.%5"/>
      <w:lvlJc w:val="left"/>
      <w:pPr>
        <w:ind w:left="1361" w:hanging="737"/>
      </w:pPr>
      <w:rPr>
        <w:rFonts w:hint="default"/>
      </w:rPr>
    </w:lvl>
    <w:lvl w:ilvl="5">
      <w:start w:val="1"/>
      <w:numFmt w:val="lowerLetter"/>
      <w:pStyle w:val="AppendixNo4"/>
      <w:lvlText w:val="(%6)"/>
      <w:lvlJc w:val="left"/>
      <w:pPr>
        <w:ind w:left="1814" w:hanging="453"/>
      </w:pPr>
      <w:rPr>
        <w:rFonts w:hint="default"/>
      </w:rPr>
    </w:lvl>
    <w:lvl w:ilvl="6">
      <w:start w:val="1"/>
      <w:numFmt w:val="lowerRoman"/>
      <w:pStyle w:val="AppendixNo5"/>
      <w:lvlText w:val="(%7)"/>
      <w:lvlJc w:val="left"/>
      <w:pPr>
        <w:ind w:left="2211" w:hanging="397"/>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1E01B0A"/>
    <w:multiLevelType w:val="multilevel"/>
    <w:tmpl w:val="08840DCA"/>
    <w:name w:val="Recitals"/>
    <w:lvl w:ilvl="0">
      <w:start w:val="1"/>
      <w:numFmt w:val="upperLetter"/>
      <w:pStyle w:val="Recitalslist"/>
      <w:lvlText w:val="(%1)"/>
      <w:lvlJc w:val="left"/>
      <w:pPr>
        <w:ind w:left="624" w:hanging="624"/>
      </w:pPr>
      <w:rPr>
        <w:rFonts w:ascii="Arial" w:hAnsi="Arial" w:hint="default"/>
        <w:b w:val="0"/>
        <w:i w:val="0"/>
        <w:caps w:val="0"/>
        <w:strike w:val="0"/>
        <w:dstrike w:val="0"/>
        <w:vanish w:val="0"/>
        <w:sz w:val="19"/>
        <w:vertAlign w:val="baseline"/>
      </w:rPr>
    </w:lvl>
    <w:lvl w:ilvl="1">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2">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3">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4">
      <w:start w:val="1"/>
      <w:numFmt w:val="none"/>
      <w:lvlRestart w:val="0"/>
      <w:suff w:val="nothing"/>
      <w:lvlText w:val=""/>
      <w:lvlJc w:val="left"/>
      <w:pPr>
        <w:ind w:left="0" w:firstLine="0"/>
      </w:pPr>
      <w:rPr>
        <w:rFonts w:ascii="Arial" w:hAnsi="Arial" w:hint="default"/>
        <w:b w:val="0"/>
        <w:i w:val="0"/>
        <w:sz w:val="19"/>
      </w:rPr>
    </w:lvl>
    <w:lvl w:ilvl="5">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6">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3" w15:restartNumberingAfterBreak="0">
    <w:nsid w:val="04764373"/>
    <w:multiLevelType w:val="multilevel"/>
    <w:tmpl w:val="466896AC"/>
    <w:name w:val="Parties"/>
    <w:lvl w:ilvl="0">
      <w:start w:val="1"/>
      <w:numFmt w:val="decimal"/>
      <w:pStyle w:val="Parties"/>
      <w:lvlText w:val="(%1)"/>
      <w:lvlJc w:val="left"/>
      <w:pPr>
        <w:ind w:left="624" w:hanging="624"/>
      </w:pPr>
      <w:rPr>
        <w:rFonts w:ascii="Arial" w:hAnsi="Arial" w:hint="default"/>
        <w:b w:val="0"/>
        <w:i w:val="0"/>
        <w:caps w:val="0"/>
        <w:strike w:val="0"/>
        <w:dstrike w:val="0"/>
        <w:vanish w:val="0"/>
        <w:sz w:val="2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204AD"/>
    <w:multiLevelType w:val="multilevel"/>
    <w:tmpl w:val="620E1044"/>
    <w:name w:val="Schedule"/>
    <w:lvl w:ilvl="0">
      <w:start w:val="1"/>
      <w:numFmt w:val="decimal"/>
      <w:lvlRestart w:val="0"/>
      <w:pStyle w:val="ScheduleHeading"/>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decimal"/>
      <w:pStyle w:val="ScheduleNo1"/>
      <w:lvlText w:val="%3"/>
      <w:lvlJc w:val="left"/>
      <w:pPr>
        <w:ind w:left="624" w:hanging="624"/>
      </w:pPr>
      <w:rPr>
        <w:rFonts w:hint="default"/>
        <w:b w:val="0"/>
        <w:i w:val="0"/>
      </w:rPr>
    </w:lvl>
    <w:lvl w:ilvl="3">
      <w:start w:val="1"/>
      <w:numFmt w:val="decimal"/>
      <w:pStyle w:val="ScheduleNo2"/>
      <w:lvlText w:val="%3.%4"/>
      <w:lvlJc w:val="left"/>
      <w:pPr>
        <w:ind w:left="624" w:hanging="624"/>
      </w:pPr>
      <w:rPr>
        <w:rFonts w:hint="default"/>
      </w:rPr>
    </w:lvl>
    <w:lvl w:ilvl="4">
      <w:start w:val="1"/>
      <w:numFmt w:val="decimal"/>
      <w:pStyle w:val="ScheduleNo3"/>
      <w:lvlText w:val="%3.%4.%5"/>
      <w:lvlJc w:val="left"/>
      <w:pPr>
        <w:ind w:left="1588" w:hanging="9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ScheduleNo4"/>
      <w:lvlText w:val="(%6)"/>
      <w:lvlJc w:val="left"/>
      <w:pPr>
        <w:ind w:left="2211" w:hanging="623"/>
      </w:pPr>
      <w:rPr>
        <w:rFonts w:hint="default"/>
      </w:rPr>
    </w:lvl>
    <w:lvl w:ilvl="6">
      <w:start w:val="1"/>
      <w:numFmt w:val="lowerRoman"/>
      <w:pStyle w:val="ScheduleNo5"/>
      <w:lvlText w:val="(%7)"/>
      <w:lvlJc w:val="left"/>
      <w:pPr>
        <w:ind w:left="2835" w:hanging="624"/>
      </w:pPr>
      <w:rPr>
        <w:rFonts w:hint="default"/>
      </w:rPr>
    </w:lvl>
    <w:lvl w:ilvl="7">
      <w:start w:val="1"/>
      <w:numFmt w:val="lowerLetter"/>
      <w:lvlText w:val="%8."/>
      <w:lvlJc w:val="left"/>
      <w:pPr>
        <w:tabs>
          <w:tab w:val="num" w:pos="3402"/>
        </w:tabs>
        <w:ind w:left="3459" w:hanging="57"/>
      </w:pPr>
      <w:rPr>
        <w:rFonts w:hint="default"/>
      </w:rPr>
    </w:lvl>
    <w:lvl w:ilvl="8">
      <w:start w:val="1"/>
      <w:numFmt w:val="lowerRoman"/>
      <w:lvlText w:val="%9."/>
      <w:lvlJc w:val="left"/>
      <w:pPr>
        <w:ind w:left="4082" w:hanging="623"/>
      </w:pPr>
      <w:rPr>
        <w:rFonts w:hint="default"/>
      </w:rPr>
    </w:lvl>
  </w:abstractNum>
  <w:abstractNum w:abstractNumId="5" w15:restartNumberingAfterBreak="0">
    <w:nsid w:val="0E532C48"/>
    <w:multiLevelType w:val="multilevel"/>
    <w:tmpl w:val="21AC36BE"/>
    <w:lvl w:ilvl="0">
      <w:start w:val="1"/>
      <w:numFmt w:val="decimal"/>
      <w:pStyle w:val="DETO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EC9685F"/>
    <w:multiLevelType w:val="multilevel"/>
    <w:tmpl w:val="C974E8A6"/>
    <w:name w:val="DENum"/>
    <w:lvl w:ilvl="0">
      <w:start w:val="1"/>
      <w:numFmt w:val="decimal"/>
      <w:pStyle w:val="DENo1"/>
      <w:lvlText w:val="%1"/>
      <w:lvlJc w:val="left"/>
      <w:pPr>
        <w:ind w:left="624" w:hanging="624"/>
      </w:pPr>
      <w:rPr>
        <w:rFonts w:hint="default"/>
      </w:rPr>
    </w:lvl>
    <w:lvl w:ilvl="1">
      <w:start w:val="1"/>
      <w:numFmt w:val="decimal"/>
      <w:pStyle w:val="DENo2"/>
      <w:lvlText w:val="%1.%2"/>
      <w:lvlJc w:val="left"/>
      <w:pPr>
        <w:ind w:left="624" w:hanging="624"/>
      </w:pPr>
      <w:rPr>
        <w:rFonts w:hint="default"/>
      </w:rPr>
    </w:lvl>
    <w:lvl w:ilvl="2">
      <w:start w:val="1"/>
      <w:numFmt w:val="decimal"/>
      <w:pStyle w:val="DENo3"/>
      <w:lvlText w:val="%1.%2.%3"/>
      <w:lvlJc w:val="left"/>
      <w:pPr>
        <w:ind w:left="1588" w:hanging="964"/>
      </w:pPr>
      <w:rPr>
        <w:rFonts w:hint="default"/>
      </w:rPr>
    </w:lvl>
    <w:lvl w:ilvl="3">
      <w:start w:val="1"/>
      <w:numFmt w:val="lowerLetter"/>
      <w:pStyle w:val="DENo4"/>
      <w:lvlText w:val="(%4)"/>
      <w:lvlJc w:val="left"/>
      <w:pPr>
        <w:ind w:left="2211" w:hanging="623"/>
      </w:pPr>
      <w:rPr>
        <w:rFonts w:hint="default"/>
      </w:rPr>
    </w:lvl>
    <w:lvl w:ilvl="4">
      <w:start w:val="1"/>
      <w:numFmt w:val="lowerRoman"/>
      <w:pStyle w:val="DENo5"/>
      <w:lvlText w:val="(%5)"/>
      <w:lvlJc w:val="left"/>
      <w:pPr>
        <w:tabs>
          <w:tab w:val="num" w:pos="2381"/>
        </w:tabs>
        <w:ind w:left="2835" w:hanging="624"/>
      </w:pPr>
      <w:rPr>
        <w:rFonts w:hint="default"/>
      </w:rPr>
    </w:lvl>
    <w:lvl w:ilvl="5">
      <w:start w:val="1"/>
      <w:numFmt w:val="upperLetter"/>
      <w:pStyle w:val="DENo6"/>
      <w:lvlText w:val="(%6)"/>
      <w:lvlJc w:val="left"/>
      <w:pPr>
        <w:tabs>
          <w:tab w:val="num" w:pos="3005"/>
        </w:tabs>
        <w:ind w:left="3459" w:hanging="624"/>
      </w:pPr>
      <w:rPr>
        <w:rFonts w:hint="default"/>
      </w:rPr>
    </w:lvl>
    <w:lvl w:ilvl="6">
      <w:start w:val="1"/>
      <w:numFmt w:val="decimal"/>
      <w:pStyle w:val="DENo7"/>
      <w:lvlText w:val="(%7)"/>
      <w:lvlJc w:val="left"/>
      <w:pPr>
        <w:ind w:left="4082" w:hanging="623"/>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1F105705"/>
    <w:multiLevelType w:val="multilevel"/>
    <w:tmpl w:val="D5D287D4"/>
    <w:name w:val="Definitions"/>
    <w:styleLink w:val="Definitions"/>
    <w:lvl w:ilvl="0">
      <w:numFmt w:val="none"/>
      <w:suff w:val="nothing"/>
      <w:lvlText w:val=""/>
      <w:lvlJc w:val="left"/>
      <w:pPr>
        <w:ind w:left="912" w:firstLine="0"/>
      </w:pPr>
      <w:rPr>
        <w:rFonts w:hint="default"/>
      </w:rPr>
    </w:lvl>
    <w:lvl w:ilvl="1">
      <w:start w:val="1"/>
      <w:numFmt w:val="lowerLetter"/>
      <w:lvlText w:val="(%2)"/>
      <w:lvlJc w:val="left"/>
      <w:pPr>
        <w:ind w:left="1913" w:hanging="737"/>
      </w:pPr>
      <w:rPr>
        <w:rFonts w:hint="default"/>
      </w:rPr>
    </w:lvl>
    <w:lvl w:ilvl="2">
      <w:start w:val="1"/>
      <w:numFmt w:val="lowerRoman"/>
      <w:lvlText w:val="(%3)"/>
      <w:lvlJc w:val="left"/>
      <w:pPr>
        <w:ind w:left="2270" w:hanging="453"/>
      </w:pPr>
      <w:rPr>
        <w:rFonts w:hint="default"/>
      </w:rPr>
    </w:lvl>
    <w:lvl w:ilvl="3">
      <w:start w:val="1"/>
      <w:numFmt w:val="upperLetter"/>
      <w:lvlText w:val="(%4)"/>
      <w:lvlJc w:val="left"/>
      <w:pPr>
        <w:ind w:left="2211" w:hanging="397"/>
      </w:pPr>
      <w:rPr>
        <w:rFonts w:hint="default"/>
      </w:rPr>
    </w:lvl>
    <w:lvl w:ilvl="4">
      <w:start w:val="1"/>
      <w:numFmt w:val="lowerLetter"/>
      <w:lvlText w:val="(%5)"/>
      <w:lvlJc w:val="left"/>
      <w:pPr>
        <w:ind w:left="2088" w:hanging="360"/>
      </w:pPr>
      <w:rPr>
        <w:rFonts w:hint="default"/>
      </w:rPr>
    </w:lvl>
    <w:lvl w:ilvl="5">
      <w:start w:val="1"/>
      <w:numFmt w:val="lowerRoman"/>
      <w:lvlText w:val="(%6)"/>
      <w:lvlJc w:val="left"/>
      <w:pPr>
        <w:ind w:left="2448" w:hanging="360"/>
      </w:pPr>
      <w:rPr>
        <w:rFonts w:hint="default"/>
      </w:rPr>
    </w:lvl>
    <w:lvl w:ilvl="6">
      <w:start w:val="1"/>
      <w:numFmt w:val="decimal"/>
      <w:lvlText w:val="%7."/>
      <w:lvlJc w:val="left"/>
      <w:pPr>
        <w:ind w:left="2808" w:hanging="360"/>
      </w:pPr>
      <w:rPr>
        <w:rFonts w:hint="default"/>
      </w:rPr>
    </w:lvl>
    <w:lvl w:ilvl="7">
      <w:start w:val="1"/>
      <w:numFmt w:val="lowerLetter"/>
      <w:lvlText w:val="%8."/>
      <w:lvlJc w:val="left"/>
      <w:pPr>
        <w:ind w:left="3168" w:hanging="360"/>
      </w:pPr>
      <w:rPr>
        <w:rFonts w:hint="default"/>
      </w:rPr>
    </w:lvl>
    <w:lvl w:ilvl="8">
      <w:start w:val="1"/>
      <w:numFmt w:val="lowerRoman"/>
      <w:lvlText w:val="%9."/>
      <w:lvlJc w:val="left"/>
      <w:pPr>
        <w:ind w:left="3528" w:hanging="360"/>
      </w:pPr>
      <w:rPr>
        <w:rFonts w:hint="default"/>
      </w:rPr>
    </w:lvl>
  </w:abstractNum>
  <w:abstractNum w:abstractNumId="8" w15:restartNumberingAfterBreak="0">
    <w:nsid w:val="27DF498C"/>
    <w:multiLevelType w:val="multilevel"/>
    <w:tmpl w:val="B41877BE"/>
    <w:name w:val="Definition"/>
    <w:lvl w:ilvl="0">
      <w:numFmt w:val="none"/>
      <w:pStyle w:val="Definition"/>
      <w:suff w:val="nothing"/>
      <w:lvlText w:val=""/>
      <w:lvlJc w:val="left"/>
      <w:pPr>
        <w:ind w:left="624" w:firstLine="0"/>
      </w:pPr>
      <w:rPr>
        <w:rFonts w:hint="default"/>
      </w:rPr>
    </w:lvl>
    <w:lvl w:ilvl="1">
      <w:start w:val="1"/>
      <w:numFmt w:val="lowerLetter"/>
      <w:pStyle w:val="Definitiona"/>
      <w:lvlText w:val="(%2)"/>
      <w:lvlJc w:val="left"/>
      <w:pPr>
        <w:ind w:left="1361" w:hanging="737"/>
      </w:pPr>
      <w:rPr>
        <w:rFonts w:hint="default"/>
      </w:rPr>
    </w:lvl>
    <w:lvl w:ilvl="2">
      <w:start w:val="1"/>
      <w:numFmt w:val="lowerRoman"/>
      <w:pStyle w:val="Definitioni"/>
      <w:lvlText w:val="(%3)"/>
      <w:lvlJc w:val="left"/>
      <w:pPr>
        <w:ind w:left="1814" w:hanging="453"/>
      </w:pPr>
      <w:rPr>
        <w:rFonts w:hint="default"/>
      </w:rPr>
    </w:lvl>
    <w:lvl w:ilvl="3">
      <w:start w:val="1"/>
      <w:numFmt w:val="upperLetter"/>
      <w:pStyle w:val="DefinitionA0"/>
      <w:lvlText w:val="(%4)"/>
      <w:lvlJc w:val="left"/>
      <w:pPr>
        <w:ind w:left="2211" w:hanging="397"/>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lowerRoman"/>
      <w:lvlRestart w:val="0"/>
      <w:suff w:val="nothing"/>
      <w:lvlText w:val="%9"/>
      <w:lvlJc w:val="left"/>
      <w:pPr>
        <w:ind w:left="0" w:firstLine="0"/>
      </w:pPr>
      <w:rPr>
        <w:rFonts w:hint="default"/>
      </w:rPr>
    </w:lvl>
  </w:abstractNum>
  <w:abstractNum w:abstractNumId="9" w15:restartNumberingAfterBreak="0">
    <w:nsid w:val="27F3512F"/>
    <w:multiLevelType w:val="multilevel"/>
    <w:tmpl w:val="1CB24912"/>
    <w:name w:val="a6feeb99-9aff-462a-9f4c-ff85c76649c4"/>
    <w:styleLink w:val="ScheduleTtile"/>
    <w:lvl w:ilvl="0">
      <w:start w:val="1"/>
      <w:numFmt w:val="decimal"/>
      <w:lvlText w:val="SCHEDULE %1"/>
      <w:lvlJc w:val="left"/>
      <w:pPr>
        <w:ind w:left="720" w:hanging="360"/>
      </w:pPr>
      <w:rPr>
        <w:rFonts w:hint="default"/>
        <w:b/>
        <w:i w:val="0"/>
      </w:rPr>
    </w:lvl>
    <w:lvl w:ilvl="1">
      <w:start w:val="1"/>
      <w:numFmt w:val="decimal"/>
      <w:lvlText w:val="PART %2"/>
      <w:lvlJc w:val="left"/>
      <w:pPr>
        <w:ind w:left="1080" w:hanging="360"/>
      </w:pPr>
      <w:rPr>
        <w:rFonts w:hint="default"/>
        <w:b/>
        <w:i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8933F7E"/>
    <w:multiLevelType w:val="multilevel"/>
    <w:tmpl w:val="C658C55E"/>
    <w:name w:val="f17f2741-39f2-45b6-97c7-4e786a5a3bb4"/>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361" w:hanging="737"/>
      </w:pPr>
      <w:rPr>
        <w:rFonts w:hint="default"/>
      </w:rPr>
    </w:lvl>
    <w:lvl w:ilvl="3">
      <w:start w:val="1"/>
      <w:numFmt w:val="lowerLetter"/>
      <w:lvlText w:val="(%4)"/>
      <w:lvlJc w:val="left"/>
      <w:pPr>
        <w:ind w:left="1814" w:hanging="453"/>
      </w:pPr>
      <w:rPr>
        <w:rFonts w:hint="default"/>
      </w:rPr>
    </w:lvl>
    <w:lvl w:ilvl="4">
      <w:start w:val="1"/>
      <w:numFmt w:val="lowerRoman"/>
      <w:lvlText w:val="(%5)"/>
      <w:lvlJc w:val="left"/>
      <w:pPr>
        <w:ind w:left="2211"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F77CC5"/>
    <w:multiLevelType w:val="multilevel"/>
    <w:tmpl w:val="07803BB8"/>
    <w:styleLink w:val="ScheduleNumbering"/>
    <w:lvl w:ilvl="0">
      <w:start w:val="1"/>
      <w:numFmt w:val="decimal"/>
      <w:lvlText w:val="%1"/>
      <w:lvlJc w:val="left"/>
      <w:pPr>
        <w:ind w:left="624" w:hanging="624"/>
      </w:pPr>
      <w:rPr>
        <w:rFonts w:hint="default"/>
      </w:rPr>
    </w:lvl>
    <w:lvl w:ilvl="1">
      <w:start w:val="1"/>
      <w:numFmt w:val="decimal"/>
      <w:lvlText w:val="%2.1"/>
      <w:lvlJc w:val="left"/>
      <w:pPr>
        <w:ind w:left="624" w:hanging="624"/>
      </w:pPr>
      <w:rPr>
        <w:rFonts w:hint="default"/>
      </w:rPr>
    </w:lvl>
    <w:lvl w:ilvl="2">
      <w:start w:val="1"/>
      <w:numFmt w:val="decimal"/>
      <w:lvlText w:val="%3.1.1"/>
      <w:lvlJc w:val="left"/>
      <w:pPr>
        <w:ind w:left="1361" w:hanging="737"/>
      </w:pPr>
      <w:rPr>
        <w:rFonts w:hint="default"/>
      </w:rPr>
    </w:lvl>
    <w:lvl w:ilvl="3">
      <w:start w:val="1"/>
      <w:numFmt w:val="lowerLetter"/>
      <w:lvlText w:val="(%4)"/>
      <w:lvlJc w:val="left"/>
      <w:pPr>
        <w:ind w:left="1814" w:hanging="453"/>
      </w:pPr>
      <w:rPr>
        <w:rFonts w:hint="default"/>
      </w:rPr>
    </w:lvl>
    <w:lvl w:ilvl="4">
      <w:start w:val="1"/>
      <w:numFmt w:val="lowerRoman"/>
      <w:lvlText w:val="(%5)"/>
      <w:lvlJc w:val="left"/>
      <w:pPr>
        <w:tabs>
          <w:tab w:val="num" w:pos="1814"/>
        </w:tabs>
        <w:ind w:left="2211"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606157"/>
    <w:multiLevelType w:val="multilevel"/>
    <w:tmpl w:val="4AF03F1C"/>
    <w:name w:val="Bullets"/>
    <w:lvl w:ilvl="0">
      <w:start w:val="1"/>
      <w:numFmt w:val="bullet"/>
      <w:lvlRestart w:val="0"/>
      <w:pStyle w:val="BulletOne"/>
      <w:lvlText w:val=""/>
      <w:lvlJc w:val="left"/>
      <w:pPr>
        <w:ind w:left="624" w:hanging="624"/>
      </w:pPr>
      <w:rPr>
        <w:rFonts w:ascii="Symbol" w:hAnsi="Symbol" w:hint="default"/>
        <w:b w:val="0"/>
        <w:i w:val="0"/>
        <w:caps w:val="0"/>
        <w:strike w:val="0"/>
        <w:dstrike w:val="0"/>
        <w:vanish w:val="0"/>
        <w:color w:val="auto"/>
        <w:sz w:val="20"/>
        <w:u w:val="none"/>
        <w:vertAlign w:val="baseline"/>
      </w:rPr>
    </w:lvl>
    <w:lvl w:ilvl="1">
      <w:start w:val="1"/>
      <w:numFmt w:val="bullet"/>
      <w:lvlRestart w:val="0"/>
      <w:pStyle w:val="BulletTwo"/>
      <w:lvlText w:val=""/>
      <w:lvlJc w:val="left"/>
      <w:pPr>
        <w:tabs>
          <w:tab w:val="num" w:pos="624"/>
        </w:tabs>
        <w:ind w:left="1361" w:hanging="737"/>
      </w:pPr>
      <w:rPr>
        <w:rFonts w:ascii="Symbol" w:hAnsi="Symbol" w:hint="default"/>
        <w:color w:val="auto"/>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058819359">
    <w:abstractNumId w:val="6"/>
  </w:num>
  <w:num w:numId="2" w16cid:durableId="62021967">
    <w:abstractNumId w:val="7"/>
  </w:num>
  <w:num w:numId="3" w16cid:durableId="345403129">
    <w:abstractNumId w:val="8"/>
  </w:num>
  <w:num w:numId="4" w16cid:durableId="1187720217">
    <w:abstractNumId w:val="11"/>
  </w:num>
  <w:num w:numId="5" w16cid:durableId="695354513">
    <w:abstractNumId w:val="1"/>
  </w:num>
  <w:num w:numId="6" w16cid:durableId="1413114400">
    <w:abstractNumId w:val="2"/>
  </w:num>
  <w:num w:numId="7" w16cid:durableId="707725706">
    <w:abstractNumId w:val="9"/>
  </w:num>
  <w:num w:numId="8" w16cid:durableId="6274722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9436977">
    <w:abstractNumId w:val="0"/>
  </w:num>
  <w:num w:numId="10" w16cid:durableId="16359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202497">
    <w:abstractNumId w:val="12"/>
  </w:num>
  <w:num w:numId="12" w16cid:durableId="2096047382">
    <w:abstractNumId w:val="4"/>
  </w:num>
  <w:num w:numId="13" w16cid:durableId="1790584721">
    <w:abstractNumId w:val="4"/>
  </w:num>
  <w:num w:numId="14" w16cid:durableId="592203804">
    <w:abstractNumId w:val="3"/>
  </w:num>
  <w:num w:numId="15" w16cid:durableId="539711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BA"/>
    <w:rsid w:val="000033BF"/>
    <w:rsid w:val="0002316E"/>
    <w:rsid w:val="00027B8B"/>
    <w:rsid w:val="00031F65"/>
    <w:rsid w:val="0004197D"/>
    <w:rsid w:val="00051B59"/>
    <w:rsid w:val="00055444"/>
    <w:rsid w:val="00060116"/>
    <w:rsid w:val="00062C07"/>
    <w:rsid w:val="00073266"/>
    <w:rsid w:val="00074436"/>
    <w:rsid w:val="00076024"/>
    <w:rsid w:val="000835CE"/>
    <w:rsid w:val="00084E1F"/>
    <w:rsid w:val="00091112"/>
    <w:rsid w:val="000A2274"/>
    <w:rsid w:val="000A5127"/>
    <w:rsid w:val="000B11DA"/>
    <w:rsid w:val="000B664F"/>
    <w:rsid w:val="000D0DA4"/>
    <w:rsid w:val="000E36E4"/>
    <w:rsid w:val="000F1D3F"/>
    <w:rsid w:val="00100716"/>
    <w:rsid w:val="001053C2"/>
    <w:rsid w:val="00112C4C"/>
    <w:rsid w:val="00117B1D"/>
    <w:rsid w:val="001245DA"/>
    <w:rsid w:val="00125FF7"/>
    <w:rsid w:val="001347DF"/>
    <w:rsid w:val="00137A6F"/>
    <w:rsid w:val="001631A3"/>
    <w:rsid w:val="00164DBC"/>
    <w:rsid w:val="00165CD3"/>
    <w:rsid w:val="00174ADE"/>
    <w:rsid w:val="00181121"/>
    <w:rsid w:val="001A3E48"/>
    <w:rsid w:val="001A4B96"/>
    <w:rsid w:val="001A6604"/>
    <w:rsid w:val="001B1D76"/>
    <w:rsid w:val="001B64A8"/>
    <w:rsid w:val="001C1AA4"/>
    <w:rsid w:val="001C2500"/>
    <w:rsid w:val="001C7796"/>
    <w:rsid w:val="001D71CC"/>
    <w:rsid w:val="001E3604"/>
    <w:rsid w:val="00200338"/>
    <w:rsid w:val="00213622"/>
    <w:rsid w:val="00226DC8"/>
    <w:rsid w:val="00260756"/>
    <w:rsid w:val="0027614B"/>
    <w:rsid w:val="00276AFB"/>
    <w:rsid w:val="002831BA"/>
    <w:rsid w:val="00287CF3"/>
    <w:rsid w:val="002911F9"/>
    <w:rsid w:val="00292B62"/>
    <w:rsid w:val="00292F15"/>
    <w:rsid w:val="00293FC9"/>
    <w:rsid w:val="002B1607"/>
    <w:rsid w:val="002C083C"/>
    <w:rsid w:val="002C42BF"/>
    <w:rsid w:val="002C5D0E"/>
    <w:rsid w:val="002C6567"/>
    <w:rsid w:val="002D30E0"/>
    <w:rsid w:val="002D3C86"/>
    <w:rsid w:val="002D4174"/>
    <w:rsid w:val="002E1736"/>
    <w:rsid w:val="002F188D"/>
    <w:rsid w:val="002F20A2"/>
    <w:rsid w:val="002F5051"/>
    <w:rsid w:val="00307422"/>
    <w:rsid w:val="00310695"/>
    <w:rsid w:val="003153F3"/>
    <w:rsid w:val="0031589B"/>
    <w:rsid w:val="0035351B"/>
    <w:rsid w:val="00364A0F"/>
    <w:rsid w:val="00374334"/>
    <w:rsid w:val="00375FE9"/>
    <w:rsid w:val="00377D6E"/>
    <w:rsid w:val="003B4D0A"/>
    <w:rsid w:val="003C1CFB"/>
    <w:rsid w:val="003C2F0C"/>
    <w:rsid w:val="003C7459"/>
    <w:rsid w:val="003E2E44"/>
    <w:rsid w:val="003E44A5"/>
    <w:rsid w:val="003E786E"/>
    <w:rsid w:val="003F1231"/>
    <w:rsid w:val="00403801"/>
    <w:rsid w:val="004053DF"/>
    <w:rsid w:val="00410ABB"/>
    <w:rsid w:val="0041397E"/>
    <w:rsid w:val="00414161"/>
    <w:rsid w:val="00452287"/>
    <w:rsid w:val="00453FC9"/>
    <w:rsid w:val="00475E87"/>
    <w:rsid w:val="00484A18"/>
    <w:rsid w:val="0049696C"/>
    <w:rsid w:val="004A4A6A"/>
    <w:rsid w:val="004A537D"/>
    <w:rsid w:val="004B48E6"/>
    <w:rsid w:val="004B634A"/>
    <w:rsid w:val="004C34C9"/>
    <w:rsid w:val="004C4EF6"/>
    <w:rsid w:val="004D35E7"/>
    <w:rsid w:val="004D6234"/>
    <w:rsid w:val="004E1D7C"/>
    <w:rsid w:val="004E2645"/>
    <w:rsid w:val="004F7BA1"/>
    <w:rsid w:val="0051087B"/>
    <w:rsid w:val="0051585B"/>
    <w:rsid w:val="00525CD9"/>
    <w:rsid w:val="0052769A"/>
    <w:rsid w:val="00534803"/>
    <w:rsid w:val="00555676"/>
    <w:rsid w:val="00562C14"/>
    <w:rsid w:val="0058505E"/>
    <w:rsid w:val="005856E5"/>
    <w:rsid w:val="005A123E"/>
    <w:rsid w:val="005A3B7C"/>
    <w:rsid w:val="005B5DC9"/>
    <w:rsid w:val="005D1EE0"/>
    <w:rsid w:val="005D5AAA"/>
    <w:rsid w:val="005E3B67"/>
    <w:rsid w:val="00602A27"/>
    <w:rsid w:val="00603224"/>
    <w:rsid w:val="00627E8E"/>
    <w:rsid w:val="006307BD"/>
    <w:rsid w:val="00634EB0"/>
    <w:rsid w:val="006400CF"/>
    <w:rsid w:val="006443D4"/>
    <w:rsid w:val="00645766"/>
    <w:rsid w:val="00667D5A"/>
    <w:rsid w:val="00675A0B"/>
    <w:rsid w:val="00677486"/>
    <w:rsid w:val="006912AC"/>
    <w:rsid w:val="006941DD"/>
    <w:rsid w:val="0069670A"/>
    <w:rsid w:val="006A5C9A"/>
    <w:rsid w:val="006B20CD"/>
    <w:rsid w:val="006B604A"/>
    <w:rsid w:val="006D71A1"/>
    <w:rsid w:val="006D7F4C"/>
    <w:rsid w:val="006E3800"/>
    <w:rsid w:val="00701854"/>
    <w:rsid w:val="007131C0"/>
    <w:rsid w:val="00713D63"/>
    <w:rsid w:val="00724470"/>
    <w:rsid w:val="007300AB"/>
    <w:rsid w:val="007352D0"/>
    <w:rsid w:val="00736F93"/>
    <w:rsid w:val="00747853"/>
    <w:rsid w:val="00752D2B"/>
    <w:rsid w:val="007607BC"/>
    <w:rsid w:val="00775DC9"/>
    <w:rsid w:val="007A13FE"/>
    <w:rsid w:val="007A3FE1"/>
    <w:rsid w:val="007C0911"/>
    <w:rsid w:val="007C2DCB"/>
    <w:rsid w:val="007D24E4"/>
    <w:rsid w:val="007E4A1A"/>
    <w:rsid w:val="007E6A94"/>
    <w:rsid w:val="007F60F1"/>
    <w:rsid w:val="00801744"/>
    <w:rsid w:val="008041A2"/>
    <w:rsid w:val="008068F4"/>
    <w:rsid w:val="00817FB1"/>
    <w:rsid w:val="00834E33"/>
    <w:rsid w:val="00836E02"/>
    <w:rsid w:val="00837730"/>
    <w:rsid w:val="008528C8"/>
    <w:rsid w:val="00853EFD"/>
    <w:rsid w:val="00855109"/>
    <w:rsid w:val="0085635A"/>
    <w:rsid w:val="008604BA"/>
    <w:rsid w:val="00864842"/>
    <w:rsid w:val="00876048"/>
    <w:rsid w:val="008775AB"/>
    <w:rsid w:val="008874ED"/>
    <w:rsid w:val="008936D7"/>
    <w:rsid w:val="00896F71"/>
    <w:rsid w:val="008A55AC"/>
    <w:rsid w:val="008C0669"/>
    <w:rsid w:val="008C17B7"/>
    <w:rsid w:val="008D0264"/>
    <w:rsid w:val="008D3DFB"/>
    <w:rsid w:val="008E160F"/>
    <w:rsid w:val="008F122A"/>
    <w:rsid w:val="008F243F"/>
    <w:rsid w:val="00900511"/>
    <w:rsid w:val="009075AD"/>
    <w:rsid w:val="00910D52"/>
    <w:rsid w:val="00912A4A"/>
    <w:rsid w:val="00912ADD"/>
    <w:rsid w:val="00954888"/>
    <w:rsid w:val="00957667"/>
    <w:rsid w:val="009737FF"/>
    <w:rsid w:val="009763AD"/>
    <w:rsid w:val="00976B74"/>
    <w:rsid w:val="00983060"/>
    <w:rsid w:val="00983DBA"/>
    <w:rsid w:val="0099083F"/>
    <w:rsid w:val="009A6912"/>
    <w:rsid w:val="009A7BD5"/>
    <w:rsid w:val="009B5A9B"/>
    <w:rsid w:val="009C13EE"/>
    <w:rsid w:val="009D3E98"/>
    <w:rsid w:val="009E427E"/>
    <w:rsid w:val="009E476B"/>
    <w:rsid w:val="009F69A2"/>
    <w:rsid w:val="00A01E9D"/>
    <w:rsid w:val="00A02D4A"/>
    <w:rsid w:val="00A43754"/>
    <w:rsid w:val="00A445AD"/>
    <w:rsid w:val="00A527C7"/>
    <w:rsid w:val="00A52D24"/>
    <w:rsid w:val="00A612C4"/>
    <w:rsid w:val="00A617A6"/>
    <w:rsid w:val="00A64B18"/>
    <w:rsid w:val="00A73135"/>
    <w:rsid w:val="00A91370"/>
    <w:rsid w:val="00A94023"/>
    <w:rsid w:val="00AC0DFE"/>
    <w:rsid w:val="00AD4BC6"/>
    <w:rsid w:val="00AF1C88"/>
    <w:rsid w:val="00AF7B50"/>
    <w:rsid w:val="00B0081E"/>
    <w:rsid w:val="00B00923"/>
    <w:rsid w:val="00B01F89"/>
    <w:rsid w:val="00B14A4A"/>
    <w:rsid w:val="00B14A7E"/>
    <w:rsid w:val="00B257DD"/>
    <w:rsid w:val="00B26138"/>
    <w:rsid w:val="00B31D2D"/>
    <w:rsid w:val="00B371C3"/>
    <w:rsid w:val="00B43D26"/>
    <w:rsid w:val="00B83EBE"/>
    <w:rsid w:val="00B84D95"/>
    <w:rsid w:val="00B878D8"/>
    <w:rsid w:val="00B917F0"/>
    <w:rsid w:val="00B970C2"/>
    <w:rsid w:val="00BA7E7C"/>
    <w:rsid w:val="00BB3EBA"/>
    <w:rsid w:val="00BB49AC"/>
    <w:rsid w:val="00BB5860"/>
    <w:rsid w:val="00BC15E8"/>
    <w:rsid w:val="00BC17E1"/>
    <w:rsid w:val="00BD2E89"/>
    <w:rsid w:val="00BD68DF"/>
    <w:rsid w:val="00BE1C81"/>
    <w:rsid w:val="00BF5DB7"/>
    <w:rsid w:val="00C2327D"/>
    <w:rsid w:val="00C2421A"/>
    <w:rsid w:val="00C36099"/>
    <w:rsid w:val="00C44ED9"/>
    <w:rsid w:val="00C4722C"/>
    <w:rsid w:val="00C54A7E"/>
    <w:rsid w:val="00C55D43"/>
    <w:rsid w:val="00C57955"/>
    <w:rsid w:val="00C6408F"/>
    <w:rsid w:val="00C648CD"/>
    <w:rsid w:val="00C64EAB"/>
    <w:rsid w:val="00C6545B"/>
    <w:rsid w:val="00C77423"/>
    <w:rsid w:val="00C927F4"/>
    <w:rsid w:val="00C9303F"/>
    <w:rsid w:val="00C954FD"/>
    <w:rsid w:val="00CA1CFE"/>
    <w:rsid w:val="00CA28E6"/>
    <w:rsid w:val="00CA76EB"/>
    <w:rsid w:val="00CB2011"/>
    <w:rsid w:val="00CC106C"/>
    <w:rsid w:val="00CC4C57"/>
    <w:rsid w:val="00CE25E9"/>
    <w:rsid w:val="00CE28AD"/>
    <w:rsid w:val="00D03718"/>
    <w:rsid w:val="00D07897"/>
    <w:rsid w:val="00D30895"/>
    <w:rsid w:val="00D42970"/>
    <w:rsid w:val="00D700FC"/>
    <w:rsid w:val="00D7320A"/>
    <w:rsid w:val="00D73926"/>
    <w:rsid w:val="00D845BE"/>
    <w:rsid w:val="00D86FFB"/>
    <w:rsid w:val="00D95DEE"/>
    <w:rsid w:val="00D95F8D"/>
    <w:rsid w:val="00DB45D8"/>
    <w:rsid w:val="00DC3E2B"/>
    <w:rsid w:val="00DC570D"/>
    <w:rsid w:val="00DD0F54"/>
    <w:rsid w:val="00DD1CC6"/>
    <w:rsid w:val="00DE63D9"/>
    <w:rsid w:val="00E011FB"/>
    <w:rsid w:val="00E36537"/>
    <w:rsid w:val="00E36A61"/>
    <w:rsid w:val="00E568DD"/>
    <w:rsid w:val="00E63523"/>
    <w:rsid w:val="00E64EAD"/>
    <w:rsid w:val="00E746B2"/>
    <w:rsid w:val="00E80E01"/>
    <w:rsid w:val="00E831F6"/>
    <w:rsid w:val="00E856C1"/>
    <w:rsid w:val="00E9616C"/>
    <w:rsid w:val="00EA08B8"/>
    <w:rsid w:val="00EB60A8"/>
    <w:rsid w:val="00EC6198"/>
    <w:rsid w:val="00EC6A7E"/>
    <w:rsid w:val="00EE5837"/>
    <w:rsid w:val="00EE78D8"/>
    <w:rsid w:val="00EF0085"/>
    <w:rsid w:val="00F16939"/>
    <w:rsid w:val="00F257D9"/>
    <w:rsid w:val="00F2782E"/>
    <w:rsid w:val="00F30BC3"/>
    <w:rsid w:val="00F53066"/>
    <w:rsid w:val="00F54533"/>
    <w:rsid w:val="00F56A0C"/>
    <w:rsid w:val="00F61CB3"/>
    <w:rsid w:val="00F64DCB"/>
    <w:rsid w:val="00F73F00"/>
    <w:rsid w:val="00F77212"/>
    <w:rsid w:val="00F91873"/>
    <w:rsid w:val="00FA3FD7"/>
    <w:rsid w:val="00FD4015"/>
    <w:rsid w:val="00FE1EDC"/>
    <w:rsid w:val="00FF3485"/>
    <w:rsid w:val="00FF6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5C789"/>
  <w15:chartTrackingRefBased/>
  <w15:docId w15:val="{85B3A7D4-0A75-40F4-85DB-967A1350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iPriority="0" w:unhideWhenUsed="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nhideWhenUsed="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qFormat="1"/>
    <w:lsdException w:name="Subtle Reference" w:semiHidden="1" w:unhideWhenUsed="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983DBA"/>
    <w:pPr>
      <w:spacing w:after="240" w:line="288" w:lineRule="auto"/>
      <w:jc w:val="both"/>
    </w:pPr>
    <w:rPr>
      <w:rFonts w:ascii="Arial" w:hAnsi="Arial"/>
      <w:sz w:val="20"/>
    </w:rPr>
  </w:style>
  <w:style w:type="paragraph" w:styleId="Heading1">
    <w:name w:val="heading 1"/>
    <w:basedOn w:val="Normal"/>
    <w:next w:val="Normal"/>
    <w:link w:val="Heading1Char"/>
    <w:uiPriority w:val="99"/>
    <w:semiHidden/>
    <w:qFormat/>
    <w:rsid w:val="000B11DA"/>
    <w:pPr>
      <w:keepNext/>
      <w:keepLines/>
      <w:spacing w:before="240" w:after="0"/>
      <w:outlineLvl w:val="0"/>
    </w:pPr>
    <w:rPr>
      <w:rFonts w:asciiTheme="majorHAnsi" w:eastAsiaTheme="majorEastAsia" w:hAnsiTheme="majorHAnsi" w:cstheme="majorBidi"/>
      <w:color w:val="235440" w:themeColor="accent1" w:themeShade="BF"/>
      <w:sz w:val="32"/>
      <w:szCs w:val="32"/>
    </w:rPr>
  </w:style>
  <w:style w:type="paragraph" w:styleId="Heading2">
    <w:name w:val="heading 2"/>
    <w:basedOn w:val="Normal"/>
    <w:next w:val="Normal"/>
    <w:link w:val="Heading2Char"/>
    <w:uiPriority w:val="99"/>
    <w:semiHidden/>
    <w:qFormat/>
    <w:rsid w:val="000B11DA"/>
    <w:pPr>
      <w:keepNext/>
      <w:keepLines/>
      <w:spacing w:before="40" w:after="0"/>
      <w:outlineLvl w:val="1"/>
    </w:pPr>
    <w:rPr>
      <w:rFonts w:asciiTheme="majorHAnsi" w:eastAsiaTheme="majorEastAsia" w:hAnsiTheme="majorHAnsi" w:cstheme="majorBidi"/>
      <w:color w:val="235440" w:themeColor="accent1" w:themeShade="BF"/>
      <w:sz w:val="26"/>
      <w:szCs w:val="26"/>
    </w:rPr>
  </w:style>
  <w:style w:type="paragraph" w:styleId="Heading3">
    <w:name w:val="heading 3"/>
    <w:basedOn w:val="Normal"/>
    <w:next w:val="Normal"/>
    <w:link w:val="Heading3Char"/>
    <w:uiPriority w:val="99"/>
    <w:semiHidden/>
    <w:qFormat/>
    <w:rsid w:val="000B11DA"/>
    <w:pPr>
      <w:keepNext/>
      <w:keepLines/>
      <w:spacing w:before="40" w:after="0"/>
      <w:outlineLvl w:val="2"/>
    </w:pPr>
    <w:rPr>
      <w:rFonts w:asciiTheme="majorHAnsi" w:eastAsiaTheme="majorEastAsia" w:hAnsiTheme="majorHAnsi" w:cstheme="majorBidi"/>
      <w:color w:val="17382A" w:themeColor="accent1" w:themeShade="7F"/>
      <w:sz w:val="24"/>
      <w:szCs w:val="24"/>
    </w:rPr>
  </w:style>
  <w:style w:type="paragraph" w:styleId="Heading4">
    <w:name w:val="heading 4"/>
    <w:basedOn w:val="Normal"/>
    <w:next w:val="Normal"/>
    <w:link w:val="Heading4Char"/>
    <w:uiPriority w:val="99"/>
    <w:semiHidden/>
    <w:qFormat/>
    <w:rsid w:val="000B11DA"/>
    <w:pPr>
      <w:keepNext/>
      <w:keepLines/>
      <w:spacing w:before="40" w:after="0"/>
      <w:outlineLvl w:val="3"/>
    </w:pPr>
    <w:rPr>
      <w:rFonts w:asciiTheme="majorHAnsi" w:eastAsiaTheme="majorEastAsia" w:hAnsiTheme="majorHAnsi" w:cstheme="majorBidi"/>
      <w:i/>
      <w:iCs/>
      <w:color w:val="235440" w:themeColor="accent1" w:themeShade="BF"/>
    </w:rPr>
  </w:style>
  <w:style w:type="paragraph" w:styleId="Heading5">
    <w:name w:val="heading 5"/>
    <w:basedOn w:val="Normal"/>
    <w:next w:val="Normal"/>
    <w:link w:val="Heading5Char"/>
    <w:uiPriority w:val="99"/>
    <w:semiHidden/>
    <w:qFormat/>
    <w:rsid w:val="000B11DA"/>
    <w:pPr>
      <w:keepNext/>
      <w:keepLines/>
      <w:spacing w:before="40" w:after="0"/>
      <w:outlineLvl w:val="4"/>
    </w:pPr>
    <w:rPr>
      <w:rFonts w:asciiTheme="majorHAnsi" w:eastAsiaTheme="majorEastAsia" w:hAnsiTheme="majorHAnsi" w:cstheme="majorBidi"/>
      <w:color w:val="235440" w:themeColor="accent1" w:themeShade="BF"/>
    </w:rPr>
  </w:style>
  <w:style w:type="paragraph" w:styleId="Heading6">
    <w:name w:val="heading 6"/>
    <w:basedOn w:val="Normal"/>
    <w:next w:val="Normal"/>
    <w:link w:val="Heading6Char"/>
    <w:uiPriority w:val="99"/>
    <w:semiHidden/>
    <w:qFormat/>
    <w:rsid w:val="000B11DA"/>
    <w:pPr>
      <w:keepNext/>
      <w:keepLines/>
      <w:spacing w:before="40" w:after="0"/>
      <w:outlineLvl w:val="5"/>
    </w:pPr>
    <w:rPr>
      <w:rFonts w:asciiTheme="majorHAnsi" w:eastAsiaTheme="majorEastAsia" w:hAnsiTheme="majorHAnsi" w:cstheme="majorBidi"/>
      <w:color w:val="17382A" w:themeColor="accent1" w:themeShade="7F"/>
    </w:rPr>
  </w:style>
  <w:style w:type="paragraph" w:styleId="Heading7">
    <w:name w:val="heading 7"/>
    <w:basedOn w:val="Normal"/>
    <w:next w:val="Normal"/>
    <w:link w:val="Heading7Char"/>
    <w:uiPriority w:val="99"/>
    <w:semiHidden/>
    <w:qFormat/>
    <w:rsid w:val="000B11DA"/>
    <w:pPr>
      <w:keepNext/>
      <w:keepLines/>
      <w:spacing w:before="40" w:after="0"/>
      <w:outlineLvl w:val="6"/>
    </w:pPr>
    <w:rPr>
      <w:rFonts w:asciiTheme="majorHAnsi" w:eastAsiaTheme="majorEastAsia" w:hAnsiTheme="majorHAnsi" w:cstheme="majorBidi"/>
      <w:i/>
      <w:iCs/>
      <w:color w:val="17382A" w:themeColor="accent1" w:themeShade="7F"/>
    </w:rPr>
  </w:style>
  <w:style w:type="paragraph" w:styleId="Heading8">
    <w:name w:val="heading 8"/>
    <w:basedOn w:val="Normal"/>
    <w:next w:val="Normal"/>
    <w:link w:val="Heading8Char"/>
    <w:uiPriority w:val="99"/>
    <w:semiHidden/>
    <w:qFormat/>
    <w:rsid w:val="000B11D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0B11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No1">
    <w:name w:val="DE No 1"/>
    <w:uiPriority w:val="1"/>
    <w:qFormat/>
    <w:rsid w:val="00801744"/>
    <w:pPr>
      <w:numPr>
        <w:numId w:val="1"/>
      </w:numPr>
      <w:spacing w:after="240" w:line="288" w:lineRule="auto"/>
      <w:jc w:val="both"/>
      <w:outlineLvl w:val="0"/>
    </w:pPr>
    <w:rPr>
      <w:rFonts w:ascii="Arial" w:hAnsi="Arial"/>
      <w:sz w:val="20"/>
    </w:rPr>
  </w:style>
  <w:style w:type="paragraph" w:customStyle="1" w:styleId="DENo2">
    <w:name w:val="DE No 2"/>
    <w:uiPriority w:val="1"/>
    <w:qFormat/>
    <w:rsid w:val="00801744"/>
    <w:pPr>
      <w:numPr>
        <w:ilvl w:val="1"/>
        <w:numId w:val="1"/>
      </w:numPr>
      <w:spacing w:after="240" w:line="288" w:lineRule="auto"/>
      <w:jc w:val="both"/>
      <w:outlineLvl w:val="1"/>
    </w:pPr>
    <w:rPr>
      <w:rFonts w:ascii="Arial" w:hAnsi="Arial"/>
      <w:sz w:val="20"/>
    </w:rPr>
  </w:style>
  <w:style w:type="paragraph" w:customStyle="1" w:styleId="DENo3">
    <w:name w:val="DE No 3"/>
    <w:uiPriority w:val="1"/>
    <w:qFormat/>
    <w:rsid w:val="004D35E7"/>
    <w:pPr>
      <w:numPr>
        <w:ilvl w:val="2"/>
        <w:numId w:val="1"/>
      </w:numPr>
      <w:spacing w:after="240" w:line="288" w:lineRule="auto"/>
      <w:jc w:val="both"/>
      <w:outlineLvl w:val="2"/>
    </w:pPr>
    <w:rPr>
      <w:rFonts w:ascii="Arial" w:hAnsi="Arial"/>
      <w:sz w:val="20"/>
    </w:rPr>
  </w:style>
  <w:style w:type="paragraph" w:customStyle="1" w:styleId="DENo4">
    <w:name w:val="DE No 4"/>
    <w:uiPriority w:val="1"/>
    <w:qFormat/>
    <w:rsid w:val="00801744"/>
    <w:pPr>
      <w:numPr>
        <w:ilvl w:val="3"/>
        <w:numId w:val="1"/>
      </w:numPr>
      <w:spacing w:after="240" w:line="288" w:lineRule="auto"/>
      <w:jc w:val="both"/>
      <w:outlineLvl w:val="3"/>
    </w:pPr>
    <w:rPr>
      <w:rFonts w:ascii="Arial" w:hAnsi="Arial"/>
      <w:sz w:val="20"/>
    </w:rPr>
  </w:style>
  <w:style w:type="paragraph" w:customStyle="1" w:styleId="DENo5">
    <w:name w:val="DE No 5"/>
    <w:uiPriority w:val="1"/>
    <w:qFormat/>
    <w:rsid w:val="003153F3"/>
    <w:pPr>
      <w:numPr>
        <w:ilvl w:val="4"/>
        <w:numId w:val="1"/>
      </w:numPr>
      <w:tabs>
        <w:tab w:val="clear" w:pos="2381"/>
      </w:tabs>
      <w:spacing w:after="240" w:line="288" w:lineRule="auto"/>
      <w:jc w:val="both"/>
      <w:outlineLvl w:val="4"/>
    </w:pPr>
    <w:rPr>
      <w:rFonts w:ascii="Arial" w:hAnsi="Arial"/>
      <w:sz w:val="20"/>
    </w:rPr>
  </w:style>
  <w:style w:type="paragraph" w:customStyle="1" w:styleId="DENo6">
    <w:name w:val="DE No 6"/>
    <w:uiPriority w:val="1"/>
    <w:qFormat/>
    <w:rsid w:val="00801744"/>
    <w:pPr>
      <w:numPr>
        <w:ilvl w:val="5"/>
        <w:numId w:val="1"/>
      </w:numPr>
      <w:spacing w:after="240" w:line="288" w:lineRule="auto"/>
      <w:jc w:val="both"/>
      <w:outlineLvl w:val="5"/>
    </w:pPr>
    <w:rPr>
      <w:rFonts w:ascii="Arial" w:hAnsi="Arial"/>
      <w:sz w:val="20"/>
    </w:rPr>
  </w:style>
  <w:style w:type="paragraph" w:customStyle="1" w:styleId="DENo7">
    <w:name w:val="DE No 7"/>
    <w:uiPriority w:val="1"/>
    <w:qFormat/>
    <w:rsid w:val="00801744"/>
    <w:pPr>
      <w:numPr>
        <w:ilvl w:val="6"/>
        <w:numId w:val="1"/>
      </w:numPr>
      <w:spacing w:after="240" w:line="288" w:lineRule="auto"/>
      <w:jc w:val="both"/>
      <w:outlineLvl w:val="6"/>
    </w:pPr>
    <w:rPr>
      <w:rFonts w:ascii="Arial" w:hAnsi="Arial"/>
      <w:sz w:val="20"/>
    </w:rPr>
  </w:style>
  <w:style w:type="paragraph" w:styleId="ListParagraph">
    <w:name w:val="List Paragraph"/>
    <w:basedOn w:val="Normal"/>
    <w:uiPriority w:val="34"/>
    <w:unhideWhenUsed/>
    <w:qFormat/>
    <w:rsid w:val="007352D0"/>
    <w:pPr>
      <w:ind w:left="720"/>
      <w:contextualSpacing/>
    </w:pPr>
  </w:style>
  <w:style w:type="paragraph" w:customStyle="1" w:styleId="Body1DE">
    <w:name w:val="Body 1 DE"/>
    <w:uiPriority w:val="2"/>
    <w:qFormat/>
    <w:rsid w:val="00801744"/>
    <w:pPr>
      <w:spacing w:after="240" w:line="288" w:lineRule="auto"/>
      <w:ind w:left="624"/>
      <w:jc w:val="both"/>
    </w:pPr>
    <w:rPr>
      <w:rFonts w:ascii="Arial" w:hAnsi="Arial"/>
      <w:sz w:val="20"/>
    </w:rPr>
  </w:style>
  <w:style w:type="paragraph" w:customStyle="1" w:styleId="Body2DE">
    <w:name w:val="Body 2 DE"/>
    <w:uiPriority w:val="2"/>
    <w:qFormat/>
    <w:rsid w:val="00801744"/>
    <w:pPr>
      <w:spacing w:after="240" w:line="288" w:lineRule="auto"/>
      <w:ind w:left="624"/>
      <w:jc w:val="both"/>
    </w:pPr>
    <w:rPr>
      <w:rFonts w:ascii="Arial" w:hAnsi="Arial"/>
      <w:sz w:val="20"/>
    </w:rPr>
  </w:style>
  <w:style w:type="paragraph" w:customStyle="1" w:styleId="Body3DE">
    <w:name w:val="Body 3 DE"/>
    <w:uiPriority w:val="2"/>
    <w:qFormat/>
    <w:rsid w:val="006307BD"/>
    <w:pPr>
      <w:spacing w:after="240" w:line="288" w:lineRule="auto"/>
      <w:ind w:left="1588"/>
      <w:jc w:val="both"/>
    </w:pPr>
    <w:rPr>
      <w:rFonts w:ascii="Arial" w:hAnsi="Arial"/>
      <w:sz w:val="20"/>
    </w:rPr>
  </w:style>
  <w:style w:type="paragraph" w:customStyle="1" w:styleId="Body4DE">
    <w:name w:val="Body 4 DE"/>
    <w:uiPriority w:val="2"/>
    <w:qFormat/>
    <w:rsid w:val="006307BD"/>
    <w:pPr>
      <w:spacing w:after="240" w:line="288" w:lineRule="auto"/>
      <w:ind w:left="2211"/>
      <w:jc w:val="both"/>
    </w:pPr>
    <w:rPr>
      <w:rFonts w:ascii="Arial" w:hAnsi="Arial"/>
      <w:sz w:val="20"/>
    </w:rPr>
  </w:style>
  <w:style w:type="paragraph" w:customStyle="1" w:styleId="Body5DE">
    <w:name w:val="Body 5 DE"/>
    <w:uiPriority w:val="2"/>
    <w:qFormat/>
    <w:rsid w:val="003153F3"/>
    <w:pPr>
      <w:spacing w:after="240" w:line="288" w:lineRule="auto"/>
      <w:ind w:left="2835"/>
      <w:jc w:val="both"/>
    </w:pPr>
    <w:rPr>
      <w:rFonts w:ascii="Arial" w:hAnsi="Arial"/>
      <w:sz w:val="20"/>
    </w:rPr>
  </w:style>
  <w:style w:type="paragraph" w:customStyle="1" w:styleId="Body6DE">
    <w:name w:val="Body 6 DE"/>
    <w:uiPriority w:val="2"/>
    <w:qFormat/>
    <w:rsid w:val="003153F3"/>
    <w:pPr>
      <w:spacing w:after="240" w:line="288" w:lineRule="auto"/>
      <w:ind w:left="3459"/>
      <w:jc w:val="both"/>
    </w:pPr>
    <w:rPr>
      <w:rFonts w:ascii="Arial" w:hAnsi="Arial"/>
      <w:sz w:val="20"/>
    </w:rPr>
  </w:style>
  <w:style w:type="paragraph" w:customStyle="1" w:styleId="Body7DE">
    <w:name w:val="Body 7 DE"/>
    <w:uiPriority w:val="2"/>
    <w:qFormat/>
    <w:rsid w:val="003153F3"/>
    <w:pPr>
      <w:spacing w:after="240" w:line="288" w:lineRule="auto"/>
      <w:ind w:left="4082"/>
      <w:jc w:val="both"/>
    </w:pPr>
    <w:rPr>
      <w:rFonts w:ascii="Arial" w:hAnsi="Arial"/>
      <w:sz w:val="20"/>
    </w:rPr>
  </w:style>
  <w:style w:type="paragraph" w:customStyle="1" w:styleId="Definition">
    <w:name w:val="Definition"/>
    <w:uiPriority w:val="7"/>
    <w:qFormat/>
    <w:rsid w:val="00801744"/>
    <w:pPr>
      <w:numPr>
        <w:numId w:val="3"/>
      </w:numPr>
      <w:spacing w:after="240" w:line="288" w:lineRule="auto"/>
      <w:jc w:val="both"/>
    </w:pPr>
    <w:rPr>
      <w:rFonts w:ascii="Arial" w:hAnsi="Arial"/>
      <w:sz w:val="20"/>
    </w:rPr>
  </w:style>
  <w:style w:type="paragraph" w:customStyle="1" w:styleId="Definitiona">
    <w:name w:val="Definition (a)"/>
    <w:uiPriority w:val="8"/>
    <w:qFormat/>
    <w:rsid w:val="00801744"/>
    <w:pPr>
      <w:numPr>
        <w:ilvl w:val="1"/>
        <w:numId w:val="3"/>
      </w:numPr>
      <w:spacing w:after="240" w:line="288" w:lineRule="auto"/>
      <w:jc w:val="both"/>
    </w:pPr>
    <w:rPr>
      <w:rFonts w:ascii="Arial" w:hAnsi="Arial"/>
      <w:sz w:val="20"/>
    </w:rPr>
  </w:style>
  <w:style w:type="paragraph" w:customStyle="1" w:styleId="Definitioni">
    <w:name w:val="Definition (i)"/>
    <w:uiPriority w:val="9"/>
    <w:qFormat/>
    <w:rsid w:val="00801744"/>
    <w:pPr>
      <w:numPr>
        <w:ilvl w:val="2"/>
        <w:numId w:val="3"/>
      </w:numPr>
      <w:spacing w:after="240" w:line="288" w:lineRule="auto"/>
      <w:ind w:left="1815" w:hanging="454"/>
      <w:jc w:val="both"/>
    </w:pPr>
    <w:rPr>
      <w:rFonts w:ascii="Arial" w:hAnsi="Arial"/>
      <w:sz w:val="20"/>
    </w:rPr>
  </w:style>
  <w:style w:type="paragraph" w:customStyle="1" w:styleId="DefinitionA0">
    <w:name w:val="Definition (A)"/>
    <w:uiPriority w:val="10"/>
    <w:qFormat/>
    <w:rsid w:val="00801744"/>
    <w:pPr>
      <w:numPr>
        <w:ilvl w:val="3"/>
        <w:numId w:val="3"/>
      </w:numPr>
      <w:spacing w:after="240" w:line="288" w:lineRule="auto"/>
      <w:jc w:val="both"/>
    </w:pPr>
    <w:rPr>
      <w:rFonts w:ascii="Arial" w:hAnsi="Arial"/>
      <w:sz w:val="20"/>
    </w:rPr>
  </w:style>
  <w:style w:type="numbering" w:customStyle="1" w:styleId="Definitions">
    <w:name w:val="Definitions"/>
    <w:uiPriority w:val="99"/>
    <w:rsid w:val="00C57955"/>
    <w:pPr>
      <w:numPr>
        <w:numId w:val="2"/>
      </w:numPr>
    </w:pPr>
  </w:style>
  <w:style w:type="paragraph" w:customStyle="1" w:styleId="ScheduleHeading">
    <w:name w:val="Schedule Heading"/>
    <w:basedOn w:val="Normal"/>
    <w:next w:val="DENormal"/>
    <w:link w:val="ScheduleHeadingChar"/>
    <w:uiPriority w:val="14"/>
    <w:qFormat/>
    <w:rsid w:val="008E160F"/>
    <w:pPr>
      <w:pageBreakBefore/>
      <w:numPr>
        <w:numId w:val="12"/>
      </w:numPr>
      <w:jc w:val="center"/>
      <w:outlineLvl w:val="0"/>
    </w:pPr>
    <w:rPr>
      <w:rFonts w:cs="Arial"/>
      <w:b/>
      <w:caps/>
    </w:rPr>
  </w:style>
  <w:style w:type="character" w:customStyle="1" w:styleId="ScheduleHeadingChar">
    <w:name w:val="Schedule Heading Char"/>
    <w:basedOn w:val="DefaultParagraphFont"/>
    <w:link w:val="ScheduleHeading"/>
    <w:uiPriority w:val="14"/>
    <w:rsid w:val="008E160F"/>
    <w:rPr>
      <w:rFonts w:ascii="Arial" w:hAnsi="Arial" w:cs="Arial"/>
      <w:b/>
      <w:caps/>
      <w:sz w:val="20"/>
    </w:rPr>
  </w:style>
  <w:style w:type="character" w:styleId="Hyperlink">
    <w:name w:val="Hyperlink"/>
    <w:basedOn w:val="DefaultParagraphFont"/>
    <w:uiPriority w:val="99"/>
    <w:unhideWhenUsed/>
    <w:rsid w:val="00C36099"/>
    <w:rPr>
      <w:color w:val="006647"/>
      <w:u w:val="single"/>
    </w:rPr>
  </w:style>
  <w:style w:type="paragraph" w:customStyle="1" w:styleId="ScheduleNo5">
    <w:name w:val="Schedule No 5"/>
    <w:basedOn w:val="Normal"/>
    <w:link w:val="ScheduleNo5Char"/>
    <w:uiPriority w:val="15"/>
    <w:qFormat/>
    <w:rsid w:val="00801744"/>
    <w:pPr>
      <w:numPr>
        <w:ilvl w:val="6"/>
        <w:numId w:val="12"/>
      </w:numPr>
    </w:pPr>
    <w:rPr>
      <w:lang w:val="en-IE"/>
    </w:rPr>
  </w:style>
  <w:style w:type="character" w:customStyle="1" w:styleId="ScheduleNo5Char">
    <w:name w:val="Schedule No 5 Char"/>
    <w:basedOn w:val="DefaultParagraphFont"/>
    <w:link w:val="ScheduleNo5"/>
    <w:uiPriority w:val="15"/>
    <w:rsid w:val="00801744"/>
    <w:rPr>
      <w:rFonts w:ascii="Arial" w:hAnsi="Arial"/>
      <w:sz w:val="20"/>
      <w:lang w:val="en-IE"/>
    </w:rPr>
  </w:style>
  <w:style w:type="paragraph" w:customStyle="1" w:styleId="ScheduleNo4">
    <w:name w:val="Schedule No 4"/>
    <w:basedOn w:val="Normal"/>
    <w:link w:val="ScheduleNo4Char"/>
    <w:uiPriority w:val="15"/>
    <w:qFormat/>
    <w:rsid w:val="00801744"/>
    <w:pPr>
      <w:numPr>
        <w:ilvl w:val="5"/>
        <w:numId w:val="12"/>
      </w:numPr>
    </w:pPr>
    <w:rPr>
      <w:lang w:val="en-IE"/>
    </w:rPr>
  </w:style>
  <w:style w:type="character" w:customStyle="1" w:styleId="ScheduleNo4Char">
    <w:name w:val="Schedule No 4 Char"/>
    <w:basedOn w:val="DefaultParagraphFont"/>
    <w:link w:val="ScheduleNo4"/>
    <w:uiPriority w:val="15"/>
    <w:rsid w:val="00801744"/>
    <w:rPr>
      <w:rFonts w:ascii="Arial" w:hAnsi="Arial"/>
      <w:sz w:val="20"/>
      <w:lang w:val="en-IE"/>
    </w:rPr>
  </w:style>
  <w:style w:type="numbering" w:customStyle="1" w:styleId="ScheduleTtile">
    <w:name w:val="ScheduleTtile"/>
    <w:uiPriority w:val="99"/>
    <w:rsid w:val="00B970C2"/>
    <w:pPr>
      <w:numPr>
        <w:numId w:val="7"/>
      </w:numPr>
    </w:pPr>
  </w:style>
  <w:style w:type="numbering" w:customStyle="1" w:styleId="ScheduleNumbering">
    <w:name w:val="ScheduleNumbering"/>
    <w:uiPriority w:val="99"/>
    <w:rsid w:val="000B11DA"/>
    <w:pPr>
      <w:numPr>
        <w:numId w:val="4"/>
      </w:numPr>
    </w:pPr>
  </w:style>
  <w:style w:type="character" w:customStyle="1" w:styleId="Heading1Char">
    <w:name w:val="Heading 1 Char"/>
    <w:basedOn w:val="DefaultParagraphFont"/>
    <w:link w:val="Heading1"/>
    <w:uiPriority w:val="99"/>
    <w:semiHidden/>
    <w:rsid w:val="00BE1C81"/>
    <w:rPr>
      <w:rFonts w:asciiTheme="majorHAnsi" w:eastAsiaTheme="majorEastAsia" w:hAnsiTheme="majorHAnsi" w:cstheme="majorBidi"/>
      <w:color w:val="235440" w:themeColor="accent1" w:themeShade="BF"/>
      <w:sz w:val="32"/>
      <w:szCs w:val="32"/>
    </w:rPr>
  </w:style>
  <w:style w:type="character" w:customStyle="1" w:styleId="Heading2Char">
    <w:name w:val="Heading 2 Char"/>
    <w:basedOn w:val="DefaultParagraphFont"/>
    <w:link w:val="Heading2"/>
    <w:uiPriority w:val="99"/>
    <w:semiHidden/>
    <w:rsid w:val="00BE1C81"/>
    <w:rPr>
      <w:rFonts w:asciiTheme="majorHAnsi" w:eastAsiaTheme="majorEastAsia" w:hAnsiTheme="majorHAnsi" w:cstheme="majorBidi"/>
      <w:color w:val="235440" w:themeColor="accent1" w:themeShade="BF"/>
      <w:sz w:val="26"/>
      <w:szCs w:val="26"/>
    </w:rPr>
  </w:style>
  <w:style w:type="character" w:customStyle="1" w:styleId="Heading3Char">
    <w:name w:val="Heading 3 Char"/>
    <w:basedOn w:val="DefaultParagraphFont"/>
    <w:link w:val="Heading3"/>
    <w:uiPriority w:val="99"/>
    <w:semiHidden/>
    <w:rsid w:val="00E9616C"/>
    <w:rPr>
      <w:rFonts w:asciiTheme="majorHAnsi" w:eastAsiaTheme="majorEastAsia" w:hAnsiTheme="majorHAnsi" w:cstheme="majorBidi"/>
      <w:color w:val="17382A" w:themeColor="accent1" w:themeShade="7F"/>
      <w:sz w:val="24"/>
      <w:szCs w:val="24"/>
    </w:rPr>
  </w:style>
  <w:style w:type="character" w:customStyle="1" w:styleId="Heading4Char">
    <w:name w:val="Heading 4 Char"/>
    <w:basedOn w:val="DefaultParagraphFont"/>
    <w:link w:val="Heading4"/>
    <w:uiPriority w:val="99"/>
    <w:semiHidden/>
    <w:rsid w:val="00E9616C"/>
    <w:rPr>
      <w:rFonts w:asciiTheme="majorHAnsi" w:eastAsiaTheme="majorEastAsia" w:hAnsiTheme="majorHAnsi" w:cstheme="majorBidi"/>
      <w:i/>
      <w:iCs/>
      <w:color w:val="235440" w:themeColor="accent1" w:themeShade="BF"/>
      <w:sz w:val="20"/>
    </w:rPr>
  </w:style>
  <w:style w:type="character" w:customStyle="1" w:styleId="Heading5Char">
    <w:name w:val="Heading 5 Char"/>
    <w:basedOn w:val="DefaultParagraphFont"/>
    <w:link w:val="Heading5"/>
    <w:uiPriority w:val="99"/>
    <w:semiHidden/>
    <w:rsid w:val="00E9616C"/>
    <w:rPr>
      <w:rFonts w:asciiTheme="majorHAnsi" w:eastAsiaTheme="majorEastAsia" w:hAnsiTheme="majorHAnsi" w:cstheme="majorBidi"/>
      <w:color w:val="235440" w:themeColor="accent1" w:themeShade="BF"/>
      <w:sz w:val="20"/>
    </w:rPr>
  </w:style>
  <w:style w:type="character" w:customStyle="1" w:styleId="Heading6Char">
    <w:name w:val="Heading 6 Char"/>
    <w:basedOn w:val="DefaultParagraphFont"/>
    <w:link w:val="Heading6"/>
    <w:uiPriority w:val="99"/>
    <w:semiHidden/>
    <w:rsid w:val="00E9616C"/>
    <w:rPr>
      <w:rFonts w:asciiTheme="majorHAnsi" w:eastAsiaTheme="majorEastAsia" w:hAnsiTheme="majorHAnsi" w:cstheme="majorBidi"/>
      <w:color w:val="17382A" w:themeColor="accent1" w:themeShade="7F"/>
      <w:sz w:val="20"/>
    </w:rPr>
  </w:style>
  <w:style w:type="character" w:customStyle="1" w:styleId="Heading7Char">
    <w:name w:val="Heading 7 Char"/>
    <w:basedOn w:val="DefaultParagraphFont"/>
    <w:link w:val="Heading7"/>
    <w:uiPriority w:val="99"/>
    <w:semiHidden/>
    <w:rsid w:val="00E9616C"/>
    <w:rPr>
      <w:rFonts w:asciiTheme="majorHAnsi" w:eastAsiaTheme="majorEastAsia" w:hAnsiTheme="majorHAnsi" w:cstheme="majorBidi"/>
      <w:i/>
      <w:iCs/>
      <w:color w:val="17382A" w:themeColor="accent1" w:themeShade="7F"/>
      <w:sz w:val="20"/>
    </w:rPr>
  </w:style>
  <w:style w:type="character" w:customStyle="1" w:styleId="Heading8Char">
    <w:name w:val="Heading 8 Char"/>
    <w:basedOn w:val="DefaultParagraphFont"/>
    <w:link w:val="Heading8"/>
    <w:uiPriority w:val="99"/>
    <w:semiHidden/>
    <w:rsid w:val="00E961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9616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36099"/>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C36099"/>
    <w:rPr>
      <w:rFonts w:ascii="Arial" w:hAnsi="Arial"/>
      <w:sz w:val="16"/>
    </w:rPr>
  </w:style>
  <w:style w:type="paragraph" w:styleId="Footer">
    <w:name w:val="footer"/>
    <w:basedOn w:val="Normal"/>
    <w:link w:val="FooterChar"/>
    <w:uiPriority w:val="99"/>
    <w:unhideWhenUsed/>
    <w:rsid w:val="00C55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D43"/>
    <w:rPr>
      <w:rFonts w:ascii="Arial" w:hAnsi="Arial"/>
      <w:sz w:val="20"/>
    </w:rPr>
  </w:style>
  <w:style w:type="paragraph" w:styleId="TOC1">
    <w:name w:val="toc 1"/>
    <w:basedOn w:val="Normal"/>
    <w:next w:val="Normal"/>
    <w:autoRedefine/>
    <w:uiPriority w:val="39"/>
    <w:unhideWhenUsed/>
    <w:rsid w:val="00B14A7E"/>
    <w:pPr>
      <w:tabs>
        <w:tab w:val="left" w:pos="567"/>
        <w:tab w:val="right" w:leader="dot" w:pos="9628"/>
      </w:tabs>
      <w:spacing w:before="120" w:after="120"/>
      <w:jc w:val="center"/>
    </w:pPr>
    <w:rPr>
      <w:b/>
      <w:bCs/>
      <w:caps/>
      <w:szCs w:val="20"/>
    </w:rPr>
  </w:style>
  <w:style w:type="paragraph" w:styleId="TOC2">
    <w:name w:val="toc 2"/>
    <w:basedOn w:val="Normal"/>
    <w:next w:val="Normal"/>
    <w:autoRedefine/>
    <w:uiPriority w:val="39"/>
    <w:unhideWhenUsed/>
    <w:rsid w:val="002E1736"/>
    <w:pPr>
      <w:tabs>
        <w:tab w:val="left" w:pos="567"/>
        <w:tab w:val="right" w:leader="dot" w:pos="9628"/>
      </w:tabs>
      <w:spacing w:after="0"/>
      <w:jc w:val="left"/>
    </w:pPr>
    <w:rPr>
      <w:smallCaps/>
      <w:szCs w:val="20"/>
    </w:rPr>
  </w:style>
  <w:style w:type="paragraph" w:styleId="TOC3">
    <w:name w:val="toc 3"/>
    <w:basedOn w:val="Normal"/>
    <w:next w:val="Normal"/>
    <w:autoRedefine/>
    <w:uiPriority w:val="99"/>
    <w:semiHidden/>
    <w:rsid w:val="001347DF"/>
    <w:pPr>
      <w:spacing w:after="0"/>
      <w:ind w:left="400"/>
      <w:jc w:val="left"/>
    </w:pPr>
    <w:rPr>
      <w:rFonts w:asciiTheme="minorHAnsi" w:hAnsiTheme="minorHAnsi"/>
      <w:i/>
      <w:iCs/>
      <w:szCs w:val="20"/>
    </w:rPr>
  </w:style>
  <w:style w:type="paragraph" w:styleId="TOC4">
    <w:name w:val="toc 4"/>
    <w:basedOn w:val="Normal"/>
    <w:next w:val="Normal"/>
    <w:autoRedefine/>
    <w:uiPriority w:val="99"/>
    <w:semiHidden/>
    <w:rsid w:val="001347DF"/>
    <w:pPr>
      <w:spacing w:after="0"/>
      <w:ind w:left="600"/>
      <w:jc w:val="left"/>
    </w:pPr>
    <w:rPr>
      <w:rFonts w:asciiTheme="minorHAnsi" w:hAnsiTheme="minorHAnsi"/>
      <w:sz w:val="18"/>
      <w:szCs w:val="18"/>
    </w:rPr>
  </w:style>
  <w:style w:type="paragraph" w:styleId="TOC5">
    <w:name w:val="toc 5"/>
    <w:basedOn w:val="Normal"/>
    <w:next w:val="Normal"/>
    <w:autoRedefine/>
    <w:uiPriority w:val="99"/>
    <w:semiHidden/>
    <w:rsid w:val="001347DF"/>
    <w:pPr>
      <w:spacing w:after="0"/>
      <w:ind w:left="800"/>
      <w:jc w:val="left"/>
    </w:pPr>
    <w:rPr>
      <w:rFonts w:asciiTheme="minorHAnsi" w:hAnsiTheme="minorHAnsi"/>
      <w:sz w:val="18"/>
      <w:szCs w:val="18"/>
    </w:rPr>
  </w:style>
  <w:style w:type="paragraph" w:styleId="TOC6">
    <w:name w:val="toc 6"/>
    <w:basedOn w:val="Normal"/>
    <w:next w:val="Normal"/>
    <w:autoRedefine/>
    <w:uiPriority w:val="99"/>
    <w:semiHidden/>
    <w:rsid w:val="001347DF"/>
    <w:pPr>
      <w:spacing w:after="0"/>
      <w:ind w:left="1000"/>
      <w:jc w:val="left"/>
    </w:pPr>
    <w:rPr>
      <w:rFonts w:asciiTheme="minorHAnsi" w:hAnsiTheme="minorHAnsi"/>
      <w:sz w:val="18"/>
      <w:szCs w:val="18"/>
    </w:rPr>
  </w:style>
  <w:style w:type="paragraph" w:styleId="TOC7">
    <w:name w:val="toc 7"/>
    <w:basedOn w:val="Normal"/>
    <w:next w:val="Normal"/>
    <w:autoRedefine/>
    <w:uiPriority w:val="99"/>
    <w:semiHidden/>
    <w:rsid w:val="00912ADD"/>
    <w:pPr>
      <w:spacing w:after="0"/>
      <w:ind w:left="1200"/>
      <w:jc w:val="left"/>
    </w:pPr>
    <w:rPr>
      <w:rFonts w:asciiTheme="minorHAnsi" w:hAnsiTheme="minorHAnsi"/>
      <w:sz w:val="18"/>
      <w:szCs w:val="18"/>
    </w:rPr>
  </w:style>
  <w:style w:type="paragraph" w:styleId="TOC8">
    <w:name w:val="toc 8"/>
    <w:basedOn w:val="Normal"/>
    <w:next w:val="Normal"/>
    <w:autoRedefine/>
    <w:uiPriority w:val="99"/>
    <w:semiHidden/>
    <w:rsid w:val="00912ADD"/>
    <w:pPr>
      <w:spacing w:after="0"/>
      <w:ind w:left="1400"/>
      <w:jc w:val="left"/>
    </w:pPr>
    <w:rPr>
      <w:rFonts w:asciiTheme="minorHAnsi" w:hAnsiTheme="minorHAnsi"/>
      <w:sz w:val="18"/>
      <w:szCs w:val="18"/>
    </w:rPr>
  </w:style>
  <w:style w:type="paragraph" w:styleId="TOC9">
    <w:name w:val="toc 9"/>
    <w:basedOn w:val="Normal"/>
    <w:next w:val="Normal"/>
    <w:autoRedefine/>
    <w:uiPriority w:val="99"/>
    <w:semiHidden/>
    <w:rsid w:val="00912ADD"/>
    <w:pPr>
      <w:spacing w:after="0"/>
      <w:ind w:left="1600"/>
      <w:jc w:val="left"/>
    </w:pPr>
    <w:rPr>
      <w:rFonts w:asciiTheme="minorHAnsi" w:hAnsiTheme="minorHAnsi"/>
      <w:sz w:val="18"/>
      <w:szCs w:val="18"/>
    </w:rPr>
  </w:style>
  <w:style w:type="character" w:styleId="FollowedHyperlink">
    <w:name w:val="FollowedHyperlink"/>
    <w:basedOn w:val="DefaultParagraphFont"/>
    <w:uiPriority w:val="99"/>
    <w:semiHidden/>
    <w:unhideWhenUsed/>
    <w:rsid w:val="00FF3485"/>
    <w:rPr>
      <w:color w:val="954F72" w:themeColor="followedHyperlink"/>
      <w:u w:val="single"/>
    </w:rPr>
  </w:style>
  <w:style w:type="paragraph" w:customStyle="1" w:styleId="AppendixHeading">
    <w:name w:val="Appendix Heading"/>
    <w:next w:val="Normal"/>
    <w:uiPriority w:val="16"/>
    <w:qFormat/>
    <w:rsid w:val="008E160F"/>
    <w:pPr>
      <w:pageBreakBefore/>
      <w:numPr>
        <w:numId w:val="5"/>
      </w:numPr>
      <w:spacing w:after="240" w:line="288" w:lineRule="auto"/>
      <w:jc w:val="center"/>
      <w:outlineLvl w:val="0"/>
    </w:pPr>
    <w:rPr>
      <w:rFonts w:ascii="Arial Bold" w:hAnsi="Arial Bold"/>
      <w:b/>
      <w:caps/>
      <w:sz w:val="20"/>
    </w:rPr>
  </w:style>
  <w:style w:type="paragraph" w:customStyle="1" w:styleId="AppendixPart">
    <w:name w:val="Appendix Part"/>
    <w:next w:val="DENormal"/>
    <w:uiPriority w:val="16"/>
    <w:qFormat/>
    <w:rsid w:val="00801744"/>
    <w:pPr>
      <w:numPr>
        <w:ilvl w:val="1"/>
        <w:numId w:val="5"/>
      </w:numPr>
      <w:spacing w:after="240" w:line="288" w:lineRule="auto"/>
      <w:jc w:val="center"/>
    </w:pPr>
    <w:rPr>
      <w:rFonts w:ascii="Arial" w:hAnsi="Arial"/>
      <w:b/>
      <w:sz w:val="20"/>
    </w:rPr>
  </w:style>
  <w:style w:type="paragraph" w:customStyle="1" w:styleId="AppendixNo1">
    <w:name w:val="Appendix No 1"/>
    <w:uiPriority w:val="17"/>
    <w:qFormat/>
    <w:rsid w:val="00027B8B"/>
    <w:pPr>
      <w:numPr>
        <w:ilvl w:val="2"/>
        <w:numId w:val="5"/>
      </w:numPr>
      <w:spacing w:after="240" w:line="288" w:lineRule="auto"/>
      <w:jc w:val="both"/>
    </w:pPr>
    <w:rPr>
      <w:rFonts w:ascii="Arial" w:hAnsi="Arial"/>
      <w:sz w:val="20"/>
    </w:rPr>
  </w:style>
  <w:style w:type="paragraph" w:customStyle="1" w:styleId="AppendixNo2">
    <w:name w:val="Appendix No 2"/>
    <w:uiPriority w:val="17"/>
    <w:qFormat/>
    <w:rsid w:val="00801744"/>
    <w:pPr>
      <w:numPr>
        <w:ilvl w:val="3"/>
        <w:numId w:val="5"/>
      </w:numPr>
      <w:spacing w:after="240" w:line="288" w:lineRule="auto"/>
      <w:jc w:val="both"/>
    </w:pPr>
    <w:rPr>
      <w:rFonts w:ascii="Arial" w:hAnsi="Arial"/>
      <w:sz w:val="20"/>
    </w:rPr>
  </w:style>
  <w:style w:type="paragraph" w:customStyle="1" w:styleId="AppendixNo3">
    <w:name w:val="Appendix No 3"/>
    <w:uiPriority w:val="17"/>
    <w:qFormat/>
    <w:rsid w:val="00801744"/>
    <w:pPr>
      <w:numPr>
        <w:ilvl w:val="4"/>
        <w:numId w:val="5"/>
      </w:numPr>
      <w:spacing w:after="240" w:line="288" w:lineRule="auto"/>
      <w:jc w:val="both"/>
    </w:pPr>
    <w:rPr>
      <w:rFonts w:ascii="Arial" w:hAnsi="Arial"/>
      <w:sz w:val="20"/>
    </w:rPr>
  </w:style>
  <w:style w:type="paragraph" w:customStyle="1" w:styleId="AppendixNo4">
    <w:name w:val="Appendix No 4"/>
    <w:uiPriority w:val="17"/>
    <w:qFormat/>
    <w:rsid w:val="00801744"/>
    <w:pPr>
      <w:numPr>
        <w:ilvl w:val="5"/>
        <w:numId w:val="5"/>
      </w:numPr>
      <w:spacing w:after="240" w:line="288" w:lineRule="auto"/>
      <w:ind w:left="1815" w:hanging="454"/>
      <w:jc w:val="both"/>
    </w:pPr>
    <w:rPr>
      <w:rFonts w:ascii="Arial" w:hAnsi="Arial"/>
      <w:sz w:val="20"/>
    </w:rPr>
  </w:style>
  <w:style w:type="paragraph" w:customStyle="1" w:styleId="AppendixNo5">
    <w:name w:val="Appendix No 5"/>
    <w:uiPriority w:val="17"/>
    <w:qFormat/>
    <w:rsid w:val="00801744"/>
    <w:pPr>
      <w:numPr>
        <w:ilvl w:val="6"/>
        <w:numId w:val="5"/>
      </w:numPr>
      <w:spacing w:after="240" w:line="288" w:lineRule="auto"/>
      <w:jc w:val="both"/>
    </w:pPr>
    <w:rPr>
      <w:rFonts w:ascii="Arial" w:hAnsi="Arial"/>
      <w:sz w:val="20"/>
    </w:rPr>
  </w:style>
  <w:style w:type="paragraph" w:customStyle="1" w:styleId="Parties">
    <w:name w:val="Parties"/>
    <w:uiPriority w:val="5"/>
    <w:qFormat/>
    <w:rsid w:val="00F30BC3"/>
    <w:pPr>
      <w:numPr>
        <w:numId w:val="14"/>
      </w:numPr>
      <w:spacing w:after="240" w:line="288" w:lineRule="auto"/>
      <w:jc w:val="both"/>
    </w:pPr>
    <w:rPr>
      <w:rFonts w:ascii="Arial" w:hAnsi="Arial"/>
      <w:sz w:val="20"/>
    </w:rPr>
  </w:style>
  <w:style w:type="paragraph" w:customStyle="1" w:styleId="RecitalsHeading">
    <w:name w:val="Recitals Heading"/>
    <w:next w:val="Recitalslist"/>
    <w:uiPriority w:val="5"/>
    <w:qFormat/>
    <w:rsid w:val="00801744"/>
    <w:pPr>
      <w:spacing w:after="240" w:line="288" w:lineRule="auto"/>
    </w:pPr>
    <w:rPr>
      <w:rFonts w:ascii="Arial Bold" w:hAnsi="Arial Bold"/>
      <w:b/>
      <w:caps/>
      <w:sz w:val="20"/>
    </w:rPr>
  </w:style>
  <w:style w:type="paragraph" w:customStyle="1" w:styleId="Recitalslist">
    <w:name w:val="Recitals list"/>
    <w:link w:val="RecitalslistChar"/>
    <w:uiPriority w:val="6"/>
    <w:qFormat/>
    <w:rsid w:val="00801744"/>
    <w:pPr>
      <w:numPr>
        <w:numId w:val="6"/>
      </w:numPr>
      <w:spacing w:after="240" w:line="288" w:lineRule="auto"/>
      <w:jc w:val="both"/>
    </w:pPr>
    <w:rPr>
      <w:rFonts w:ascii="Arial" w:hAnsi="Arial"/>
      <w:sz w:val="20"/>
    </w:rPr>
  </w:style>
  <w:style w:type="paragraph" w:customStyle="1" w:styleId="DENormal">
    <w:name w:val="DE Normal"/>
    <w:link w:val="DENormalChar"/>
    <w:qFormat/>
    <w:rsid w:val="008874ED"/>
    <w:pPr>
      <w:spacing w:after="240" w:line="288" w:lineRule="auto"/>
      <w:jc w:val="both"/>
    </w:pPr>
    <w:rPr>
      <w:rFonts w:ascii="Arial" w:hAnsi="Arial"/>
      <w:sz w:val="20"/>
    </w:rPr>
  </w:style>
  <w:style w:type="paragraph" w:customStyle="1" w:styleId="RecitalsA">
    <w:name w:val="Recitals (A)"/>
    <w:basedOn w:val="Normal"/>
    <w:semiHidden/>
    <w:rsid w:val="00801744"/>
  </w:style>
  <w:style w:type="table" w:styleId="TableGrid">
    <w:name w:val="Table Grid"/>
    <w:basedOn w:val="TableNormal"/>
    <w:uiPriority w:val="39"/>
    <w:rsid w:val="002F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Table">
    <w:name w:val="DE Table"/>
    <w:basedOn w:val="TableNormal"/>
    <w:uiPriority w:val="99"/>
    <w:rsid w:val="00DE63D9"/>
    <w:pPr>
      <w:spacing w:after="0" w:line="240" w:lineRule="auto"/>
    </w:pPr>
    <w:rPr>
      <w:rFonts w:ascii="Arial" w:hAnsi="Arial"/>
      <w:sz w:val="20"/>
    </w:rPr>
    <w:tblPr>
      <w:tblStyleRowBandSize w:val="1"/>
      <w:tblBorders>
        <w:bottom w:val="single" w:sz="8" w:space="0" w:color="2F7156"/>
      </w:tblBorders>
    </w:tblPr>
    <w:tblStylePr w:type="firstRow">
      <w:pPr>
        <w:jc w:val="left"/>
      </w:pPr>
      <w:rPr>
        <w:rFonts w:ascii="Arial Bold" w:hAnsi="Arial Bold"/>
        <w:b/>
        <w:color w:val="FFFFFF" w:themeColor="background1"/>
        <w:sz w:val="20"/>
      </w:rPr>
      <w:tblPr/>
      <w:tcPr>
        <w:tcBorders>
          <w:insideH w:val="single" w:sz="4" w:space="0" w:color="FFFFFF" w:themeColor="background1"/>
          <w:insideV w:val="single" w:sz="4" w:space="0" w:color="FFFFFF" w:themeColor="background1"/>
        </w:tcBorders>
        <w:shd w:val="clear" w:color="auto" w:fill="2F7156"/>
      </w:tcPr>
    </w:tblStylePr>
    <w:tblStylePr w:type="lastRow">
      <w:tblPr/>
      <w:tcPr>
        <w:tcBorders>
          <w:bottom w:val="nil"/>
        </w:tcBorders>
      </w:tcPr>
    </w:tblStylePr>
    <w:tblStylePr w:type="band1Horz">
      <w:rPr>
        <w:rFonts w:ascii="Arial" w:hAnsi="Arial"/>
        <w:sz w:val="20"/>
      </w:rPr>
      <w:tblPr/>
      <w:tcPr>
        <w:tcBorders>
          <w:insideH w:val="single" w:sz="4" w:space="0" w:color="2F7156"/>
          <w:insideV w:val="single" w:sz="4" w:space="0" w:color="2F7156"/>
        </w:tcBorders>
      </w:tcPr>
    </w:tblStylePr>
    <w:tblStylePr w:type="band2Horz">
      <w:rPr>
        <w:rFonts w:ascii="Arial" w:hAnsi="Arial"/>
        <w:sz w:val="20"/>
      </w:rPr>
      <w:tblPr/>
      <w:tcPr>
        <w:tcBorders>
          <w:insideH w:val="single" w:sz="4" w:space="0" w:color="FFFFFF" w:themeColor="background1"/>
          <w:insideV w:val="single" w:sz="4" w:space="0" w:color="FFFFFF" w:themeColor="background1"/>
        </w:tcBorders>
        <w:shd w:val="clear" w:color="auto" w:fill="B6B6B6"/>
      </w:tcPr>
    </w:tblStylePr>
  </w:style>
  <w:style w:type="paragraph" w:styleId="BodyText2">
    <w:name w:val="Body Text 2"/>
    <w:basedOn w:val="Normal"/>
    <w:link w:val="BodyText2Char"/>
    <w:uiPriority w:val="99"/>
    <w:semiHidden/>
    <w:rsid w:val="00C6545B"/>
    <w:pPr>
      <w:tabs>
        <w:tab w:val="left" w:pos="720"/>
        <w:tab w:val="left" w:pos="1891"/>
        <w:tab w:val="left" w:pos="2736"/>
        <w:tab w:val="left" w:pos="3600"/>
        <w:tab w:val="left" w:pos="8352"/>
      </w:tabs>
      <w:spacing w:after="0" w:line="360" w:lineRule="auto"/>
    </w:pPr>
    <w:rPr>
      <w:rFonts w:ascii="CG Times" w:eastAsia="Times New Roman" w:hAnsi="CG Times" w:cs="Times New Roman"/>
      <w:snapToGrid w:val="0"/>
      <w:szCs w:val="20"/>
    </w:rPr>
  </w:style>
  <w:style w:type="character" w:customStyle="1" w:styleId="BodyText2Char">
    <w:name w:val="Body Text 2 Char"/>
    <w:basedOn w:val="DefaultParagraphFont"/>
    <w:link w:val="BodyText2"/>
    <w:uiPriority w:val="99"/>
    <w:semiHidden/>
    <w:rsid w:val="00E9616C"/>
    <w:rPr>
      <w:rFonts w:ascii="CG Times" w:eastAsia="Times New Roman" w:hAnsi="CG Times" w:cs="Times New Roman"/>
      <w:snapToGrid w:val="0"/>
      <w:sz w:val="20"/>
      <w:szCs w:val="20"/>
    </w:rPr>
  </w:style>
  <w:style w:type="paragraph" w:styleId="ListBullet">
    <w:name w:val="List Bullet"/>
    <w:basedOn w:val="Normal"/>
    <w:semiHidden/>
    <w:rsid w:val="00C6545B"/>
    <w:pPr>
      <w:widowControl w:val="0"/>
      <w:numPr>
        <w:numId w:val="9"/>
      </w:numPr>
      <w:spacing w:after="0" w:line="312" w:lineRule="auto"/>
      <w:jc w:val="left"/>
    </w:pPr>
    <w:rPr>
      <w:rFonts w:eastAsia="Times New Roman" w:cs="Times New Roman"/>
      <w:snapToGrid w:val="0"/>
      <w:szCs w:val="20"/>
    </w:rPr>
  </w:style>
  <w:style w:type="paragraph" w:styleId="FootnoteText">
    <w:name w:val="footnote text"/>
    <w:basedOn w:val="Normal"/>
    <w:link w:val="FootnoteTextChar"/>
    <w:uiPriority w:val="99"/>
    <w:semiHidden/>
    <w:rsid w:val="00C36099"/>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C36099"/>
    <w:rPr>
      <w:rFonts w:ascii="Arial" w:hAnsi="Arial"/>
      <w:sz w:val="16"/>
      <w:szCs w:val="20"/>
    </w:rPr>
  </w:style>
  <w:style w:type="character" w:styleId="FootnoteReference">
    <w:name w:val="footnote reference"/>
    <w:basedOn w:val="DefaultParagraphFont"/>
    <w:uiPriority w:val="99"/>
    <w:semiHidden/>
    <w:rsid w:val="004B634A"/>
    <w:rPr>
      <w:vertAlign w:val="superscript"/>
    </w:rPr>
  </w:style>
  <w:style w:type="paragraph" w:styleId="BalloonText">
    <w:name w:val="Balloon Text"/>
    <w:basedOn w:val="Normal"/>
    <w:link w:val="BalloonTextChar"/>
    <w:uiPriority w:val="99"/>
    <w:semiHidden/>
    <w:unhideWhenUsed/>
    <w:rsid w:val="004B6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4A"/>
    <w:rPr>
      <w:rFonts w:ascii="Segoe UI" w:hAnsi="Segoe UI" w:cs="Segoe UI"/>
      <w:sz w:val="18"/>
      <w:szCs w:val="18"/>
    </w:rPr>
  </w:style>
  <w:style w:type="paragraph" w:customStyle="1" w:styleId="DEHd2">
    <w:name w:val="DE Hd 2"/>
    <w:basedOn w:val="DENo2"/>
    <w:next w:val="Body2DE"/>
    <w:uiPriority w:val="1"/>
    <w:qFormat/>
    <w:rsid w:val="00801744"/>
    <w:pPr>
      <w:keepNext/>
      <w:jc w:val="left"/>
    </w:pPr>
    <w:rPr>
      <w:b/>
    </w:rPr>
  </w:style>
  <w:style w:type="paragraph" w:customStyle="1" w:styleId="DEHd1">
    <w:name w:val="DE Hd 1"/>
    <w:basedOn w:val="DENo1"/>
    <w:next w:val="Body1DE"/>
    <w:uiPriority w:val="1"/>
    <w:qFormat/>
    <w:rsid w:val="00801744"/>
    <w:pPr>
      <w:keepNext/>
      <w:jc w:val="left"/>
    </w:pPr>
    <w:rPr>
      <w:b/>
      <w:caps/>
    </w:rPr>
  </w:style>
  <w:style w:type="paragraph" w:customStyle="1" w:styleId="DEHd3">
    <w:name w:val="DE Hd 3"/>
    <w:basedOn w:val="DENo3"/>
    <w:next w:val="Body3DE"/>
    <w:uiPriority w:val="1"/>
    <w:qFormat/>
    <w:rsid w:val="00801744"/>
    <w:pPr>
      <w:keepNext/>
      <w:jc w:val="left"/>
    </w:pPr>
    <w:rPr>
      <w:b/>
    </w:rPr>
  </w:style>
  <w:style w:type="paragraph" w:customStyle="1" w:styleId="DEHd4">
    <w:name w:val="DE Hd 4"/>
    <w:basedOn w:val="DENo4"/>
    <w:next w:val="Body4DE"/>
    <w:uiPriority w:val="1"/>
    <w:qFormat/>
    <w:rsid w:val="00801744"/>
    <w:pPr>
      <w:keepNext/>
      <w:jc w:val="left"/>
    </w:pPr>
    <w:rPr>
      <w:i/>
    </w:rPr>
  </w:style>
  <w:style w:type="character" w:customStyle="1" w:styleId="RecitalslistChar">
    <w:name w:val="Recitals list Char"/>
    <w:basedOn w:val="DefaultParagraphFont"/>
    <w:link w:val="Recitalslist"/>
    <w:uiPriority w:val="6"/>
    <w:rsid w:val="00801744"/>
    <w:rPr>
      <w:rFonts w:ascii="Arial" w:hAnsi="Arial"/>
      <w:sz w:val="20"/>
    </w:rPr>
  </w:style>
  <w:style w:type="paragraph" w:customStyle="1" w:styleId="ScheduleNo3">
    <w:name w:val="Schedule No 3"/>
    <w:basedOn w:val="Normal"/>
    <w:link w:val="ScheduleNo3Char"/>
    <w:uiPriority w:val="15"/>
    <w:qFormat/>
    <w:rsid w:val="00801744"/>
    <w:pPr>
      <w:numPr>
        <w:ilvl w:val="4"/>
        <w:numId w:val="12"/>
      </w:numPr>
    </w:pPr>
    <w:rPr>
      <w:lang w:val="en-IE"/>
    </w:rPr>
  </w:style>
  <w:style w:type="character" w:customStyle="1" w:styleId="ScheduleNo3Char">
    <w:name w:val="Schedule No 3 Char"/>
    <w:basedOn w:val="DefaultParagraphFont"/>
    <w:link w:val="ScheduleNo3"/>
    <w:uiPriority w:val="15"/>
    <w:rsid w:val="00801744"/>
    <w:rPr>
      <w:rFonts w:ascii="Arial" w:hAnsi="Arial"/>
      <w:sz w:val="20"/>
      <w:lang w:val="en-IE"/>
    </w:rPr>
  </w:style>
  <w:style w:type="paragraph" w:customStyle="1" w:styleId="ScheduleNo2">
    <w:name w:val="Schedule No 2"/>
    <w:basedOn w:val="Normal"/>
    <w:link w:val="ScheduleNo2Char"/>
    <w:uiPriority w:val="15"/>
    <w:qFormat/>
    <w:rsid w:val="00801744"/>
    <w:pPr>
      <w:numPr>
        <w:ilvl w:val="3"/>
        <w:numId w:val="12"/>
      </w:numPr>
    </w:pPr>
    <w:rPr>
      <w:lang w:val="en-IE"/>
    </w:rPr>
  </w:style>
  <w:style w:type="character" w:customStyle="1" w:styleId="ScheduleNo2Char">
    <w:name w:val="Schedule No 2 Char"/>
    <w:basedOn w:val="DefaultParagraphFont"/>
    <w:link w:val="ScheduleNo2"/>
    <w:uiPriority w:val="15"/>
    <w:rsid w:val="00801744"/>
    <w:rPr>
      <w:rFonts w:ascii="Arial" w:hAnsi="Arial"/>
      <w:sz w:val="20"/>
      <w:lang w:val="en-IE"/>
    </w:rPr>
  </w:style>
  <w:style w:type="paragraph" w:customStyle="1" w:styleId="ScheduleNo1">
    <w:name w:val="Schedule No 1"/>
    <w:basedOn w:val="Normal"/>
    <w:link w:val="ScheduleNo1Char"/>
    <w:uiPriority w:val="15"/>
    <w:qFormat/>
    <w:rsid w:val="00801744"/>
    <w:pPr>
      <w:numPr>
        <w:ilvl w:val="2"/>
        <w:numId w:val="12"/>
      </w:numPr>
    </w:pPr>
    <w:rPr>
      <w:lang w:val="en-IE"/>
    </w:rPr>
  </w:style>
  <w:style w:type="character" w:customStyle="1" w:styleId="ScheduleNo1Char">
    <w:name w:val="Schedule No 1 Char"/>
    <w:basedOn w:val="DefaultParagraphFont"/>
    <w:link w:val="ScheduleNo1"/>
    <w:uiPriority w:val="15"/>
    <w:rsid w:val="00801744"/>
    <w:rPr>
      <w:rFonts w:ascii="Arial" w:hAnsi="Arial"/>
      <w:sz w:val="20"/>
      <w:lang w:val="en-IE"/>
    </w:rPr>
  </w:style>
  <w:style w:type="paragraph" w:customStyle="1" w:styleId="SchedulePart">
    <w:name w:val="Schedule Part"/>
    <w:basedOn w:val="Normal"/>
    <w:next w:val="DENormal"/>
    <w:link w:val="SchedulePartChar"/>
    <w:uiPriority w:val="14"/>
    <w:qFormat/>
    <w:rsid w:val="008E160F"/>
    <w:pPr>
      <w:numPr>
        <w:ilvl w:val="1"/>
        <w:numId w:val="12"/>
      </w:numPr>
      <w:jc w:val="center"/>
      <w:outlineLvl w:val="0"/>
    </w:pPr>
    <w:rPr>
      <w:b/>
      <w:lang w:val="en-IE"/>
    </w:rPr>
  </w:style>
  <w:style w:type="character" w:customStyle="1" w:styleId="SchedulePartChar">
    <w:name w:val="Schedule Part Char"/>
    <w:basedOn w:val="DefaultParagraphFont"/>
    <w:link w:val="SchedulePart"/>
    <w:uiPriority w:val="14"/>
    <w:rsid w:val="008E160F"/>
    <w:rPr>
      <w:rFonts w:ascii="Arial" w:hAnsi="Arial"/>
      <w:b/>
      <w:sz w:val="20"/>
      <w:lang w:val="en-IE"/>
    </w:rPr>
  </w:style>
  <w:style w:type="paragraph" w:customStyle="1" w:styleId="ScheduleHd1">
    <w:name w:val="Schedule Hd 1"/>
    <w:basedOn w:val="ScheduleNo1"/>
    <w:next w:val="Body1DE"/>
    <w:uiPriority w:val="15"/>
    <w:qFormat/>
    <w:rsid w:val="00801744"/>
    <w:pPr>
      <w:keepNext/>
      <w:jc w:val="left"/>
    </w:pPr>
    <w:rPr>
      <w:rFonts w:ascii="Arial Bold" w:hAnsi="Arial Bold"/>
      <w:b/>
      <w:caps/>
    </w:rPr>
  </w:style>
  <w:style w:type="paragraph" w:customStyle="1" w:styleId="ScheduleHd2">
    <w:name w:val="Schedule Hd 2"/>
    <w:basedOn w:val="ScheduleNo2"/>
    <w:next w:val="Body2DE"/>
    <w:uiPriority w:val="15"/>
    <w:qFormat/>
    <w:rsid w:val="00801744"/>
    <w:pPr>
      <w:keepNext/>
      <w:jc w:val="left"/>
    </w:pPr>
    <w:rPr>
      <w:b/>
    </w:rPr>
  </w:style>
  <w:style w:type="paragraph" w:customStyle="1" w:styleId="ScheduleHd3">
    <w:name w:val="Schedule Hd 3"/>
    <w:basedOn w:val="ScheduleNo3"/>
    <w:next w:val="Body3DE"/>
    <w:uiPriority w:val="15"/>
    <w:qFormat/>
    <w:rsid w:val="00801744"/>
    <w:pPr>
      <w:keepNext/>
      <w:jc w:val="left"/>
    </w:pPr>
    <w:rPr>
      <w:b/>
    </w:rPr>
  </w:style>
  <w:style w:type="paragraph" w:customStyle="1" w:styleId="ScheduleHd4">
    <w:name w:val="Schedule Hd 4"/>
    <w:basedOn w:val="ScheduleNo4"/>
    <w:next w:val="Body4DE"/>
    <w:uiPriority w:val="15"/>
    <w:qFormat/>
    <w:rsid w:val="004E1D7C"/>
    <w:pPr>
      <w:keepNext/>
      <w:ind w:left="2212" w:hanging="624"/>
      <w:jc w:val="left"/>
    </w:pPr>
    <w:rPr>
      <w:i/>
    </w:rPr>
  </w:style>
  <w:style w:type="paragraph" w:customStyle="1" w:styleId="AppendixHd1">
    <w:name w:val="Appendix Hd 1"/>
    <w:basedOn w:val="AppendixNo1"/>
    <w:next w:val="Body1DE"/>
    <w:uiPriority w:val="17"/>
    <w:qFormat/>
    <w:rsid w:val="00801744"/>
    <w:pPr>
      <w:keepNext/>
      <w:jc w:val="left"/>
    </w:pPr>
    <w:rPr>
      <w:rFonts w:ascii="Arial Bold" w:hAnsi="Arial Bold"/>
      <w:b/>
      <w:caps/>
    </w:rPr>
  </w:style>
  <w:style w:type="paragraph" w:customStyle="1" w:styleId="AppendixHd2">
    <w:name w:val="Appendix Hd 2"/>
    <w:basedOn w:val="AppendixNo2"/>
    <w:next w:val="Body2DE"/>
    <w:uiPriority w:val="17"/>
    <w:qFormat/>
    <w:rsid w:val="00801744"/>
    <w:pPr>
      <w:keepNext/>
      <w:jc w:val="left"/>
    </w:pPr>
    <w:rPr>
      <w:b/>
    </w:rPr>
  </w:style>
  <w:style w:type="paragraph" w:customStyle="1" w:styleId="AppendixHd3">
    <w:name w:val="Appendix Hd 3"/>
    <w:basedOn w:val="AppendixNo3"/>
    <w:next w:val="Body3DE"/>
    <w:uiPriority w:val="17"/>
    <w:qFormat/>
    <w:rsid w:val="00801744"/>
    <w:pPr>
      <w:keepNext/>
      <w:jc w:val="left"/>
    </w:pPr>
    <w:rPr>
      <w:b/>
    </w:rPr>
  </w:style>
  <w:style w:type="paragraph" w:customStyle="1" w:styleId="AppendixHd4">
    <w:name w:val="Appendix Hd 4"/>
    <w:basedOn w:val="AppendixNo4"/>
    <w:next w:val="Body4DE"/>
    <w:uiPriority w:val="17"/>
    <w:qFormat/>
    <w:rsid w:val="00CE28AD"/>
    <w:pPr>
      <w:keepNext/>
      <w:jc w:val="left"/>
    </w:pPr>
    <w:rPr>
      <w:i/>
    </w:rPr>
  </w:style>
  <w:style w:type="paragraph" w:styleId="NoSpacing">
    <w:name w:val="No Spacing"/>
    <w:uiPriority w:val="1"/>
    <w:qFormat/>
    <w:rsid w:val="004E2645"/>
    <w:pPr>
      <w:spacing w:after="0" w:line="240" w:lineRule="auto"/>
      <w:jc w:val="both"/>
    </w:pPr>
    <w:rPr>
      <w:rFonts w:ascii="Arial" w:hAnsi="Arial"/>
      <w:sz w:val="20"/>
    </w:rPr>
  </w:style>
  <w:style w:type="paragraph" w:customStyle="1" w:styleId="BulletOne">
    <w:name w:val="Bullet One"/>
    <w:uiPriority w:val="14"/>
    <w:qFormat/>
    <w:rsid w:val="00801744"/>
    <w:pPr>
      <w:numPr>
        <w:numId w:val="11"/>
      </w:numPr>
      <w:spacing w:after="240" w:line="288" w:lineRule="auto"/>
      <w:jc w:val="both"/>
    </w:pPr>
    <w:rPr>
      <w:rFonts w:ascii="Arial" w:hAnsi="Arial"/>
      <w:sz w:val="20"/>
    </w:rPr>
  </w:style>
  <w:style w:type="paragraph" w:customStyle="1" w:styleId="BulletTwo">
    <w:name w:val="Bullet Two"/>
    <w:uiPriority w:val="14"/>
    <w:qFormat/>
    <w:rsid w:val="00801744"/>
    <w:pPr>
      <w:numPr>
        <w:ilvl w:val="1"/>
        <w:numId w:val="11"/>
      </w:numPr>
      <w:spacing w:after="240" w:line="288" w:lineRule="auto"/>
      <w:jc w:val="both"/>
    </w:pPr>
    <w:rPr>
      <w:rFonts w:ascii="Arial" w:hAnsi="Arial"/>
      <w:sz w:val="20"/>
    </w:rPr>
  </w:style>
  <w:style w:type="paragraph" w:customStyle="1" w:styleId="DETOC1">
    <w:name w:val="DE TOC 1"/>
    <w:semiHidden/>
    <w:rsid w:val="002E1736"/>
    <w:pPr>
      <w:keepNext/>
      <w:numPr>
        <w:numId w:val="15"/>
      </w:numPr>
      <w:spacing w:after="240" w:line="288" w:lineRule="auto"/>
      <w:ind w:left="624" w:hanging="624"/>
      <w:outlineLvl w:val="0"/>
    </w:pPr>
    <w:rPr>
      <w:rFonts w:ascii="Arial" w:hAnsi="Arial"/>
      <w:b/>
      <w:caps/>
      <w:sz w:val="20"/>
    </w:rPr>
  </w:style>
  <w:style w:type="character" w:customStyle="1" w:styleId="DENormalChar">
    <w:name w:val="DE Normal Char"/>
    <w:basedOn w:val="DefaultParagraphFont"/>
    <w:link w:val="DENormal"/>
    <w:rsid w:val="001245DA"/>
    <w:rPr>
      <w:rFonts w:ascii="Arial" w:hAnsi="Arial"/>
      <w:sz w:val="20"/>
    </w:rPr>
  </w:style>
  <w:style w:type="character" w:styleId="UnresolvedMention">
    <w:name w:val="Unresolved Mention"/>
    <w:basedOn w:val="DefaultParagraphFont"/>
    <w:uiPriority w:val="99"/>
    <w:semiHidden/>
    <w:unhideWhenUsed/>
    <w:rsid w:val="00A43754"/>
    <w:rPr>
      <w:color w:val="605E5C"/>
      <w:shd w:val="clear" w:color="auto" w:fill="E1DFDD"/>
    </w:rPr>
  </w:style>
  <w:style w:type="paragraph" w:styleId="Title">
    <w:name w:val="Title"/>
    <w:basedOn w:val="Normal"/>
    <w:next w:val="Normal"/>
    <w:link w:val="TitleChar"/>
    <w:uiPriority w:val="99"/>
    <w:semiHidden/>
    <w:unhideWhenUsed/>
    <w:qFormat/>
    <w:rsid w:val="00983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983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semiHidden/>
    <w:unhideWhenUsed/>
    <w:qFormat/>
    <w:rsid w:val="00983D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99"/>
    <w:semiHidden/>
    <w:rsid w:val="00983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9"/>
    <w:semiHidden/>
    <w:unhideWhenUsed/>
    <w:qFormat/>
    <w:rsid w:val="00983DBA"/>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983DBA"/>
    <w:rPr>
      <w:rFonts w:ascii="Arial" w:hAnsi="Arial"/>
      <w:i/>
      <w:iCs/>
      <w:color w:val="404040" w:themeColor="text1" w:themeTint="BF"/>
      <w:sz w:val="20"/>
    </w:rPr>
  </w:style>
  <w:style w:type="character" w:styleId="IntenseEmphasis">
    <w:name w:val="Intense Emphasis"/>
    <w:basedOn w:val="DefaultParagraphFont"/>
    <w:uiPriority w:val="99"/>
    <w:semiHidden/>
    <w:qFormat/>
    <w:rsid w:val="00983DBA"/>
    <w:rPr>
      <w:i/>
      <w:iCs/>
      <w:color w:val="235440" w:themeColor="accent1" w:themeShade="BF"/>
    </w:rPr>
  </w:style>
  <w:style w:type="paragraph" w:styleId="IntenseQuote">
    <w:name w:val="Intense Quote"/>
    <w:basedOn w:val="Normal"/>
    <w:next w:val="Normal"/>
    <w:link w:val="IntenseQuoteChar"/>
    <w:uiPriority w:val="99"/>
    <w:semiHidden/>
    <w:qFormat/>
    <w:rsid w:val="00983DBA"/>
    <w:pPr>
      <w:pBdr>
        <w:top w:val="single" w:sz="4" w:space="10" w:color="235440" w:themeColor="accent1" w:themeShade="BF"/>
        <w:bottom w:val="single" w:sz="4" w:space="10" w:color="235440" w:themeColor="accent1" w:themeShade="BF"/>
      </w:pBdr>
      <w:spacing w:before="360" w:after="360"/>
      <w:ind w:left="864" w:right="864"/>
      <w:jc w:val="center"/>
    </w:pPr>
    <w:rPr>
      <w:i/>
      <w:iCs/>
      <w:color w:val="235440" w:themeColor="accent1" w:themeShade="BF"/>
    </w:rPr>
  </w:style>
  <w:style w:type="character" w:customStyle="1" w:styleId="IntenseQuoteChar">
    <w:name w:val="Intense Quote Char"/>
    <w:basedOn w:val="DefaultParagraphFont"/>
    <w:link w:val="IntenseQuote"/>
    <w:uiPriority w:val="99"/>
    <w:semiHidden/>
    <w:rsid w:val="00983DBA"/>
    <w:rPr>
      <w:rFonts w:ascii="Arial" w:hAnsi="Arial"/>
      <w:i/>
      <w:iCs/>
      <w:color w:val="235440" w:themeColor="accent1" w:themeShade="BF"/>
      <w:sz w:val="20"/>
    </w:rPr>
  </w:style>
  <w:style w:type="character" w:styleId="IntenseReference">
    <w:name w:val="Intense Reference"/>
    <w:basedOn w:val="DefaultParagraphFont"/>
    <w:uiPriority w:val="99"/>
    <w:semiHidden/>
    <w:qFormat/>
    <w:rsid w:val="00983DBA"/>
    <w:rPr>
      <w:b/>
      <w:bCs/>
      <w:smallCaps/>
      <w:color w:val="235440" w:themeColor="accent1" w:themeShade="BF"/>
      <w:spacing w:val="5"/>
    </w:rPr>
  </w:style>
  <w:style w:type="paragraph" w:customStyle="1" w:styleId="DocID">
    <w:name w:val="DocID"/>
    <w:basedOn w:val="Footer"/>
    <w:next w:val="Footer"/>
    <w:link w:val="DocIDChar"/>
    <w:rsid w:val="00983DBA"/>
    <w:pPr>
      <w:tabs>
        <w:tab w:val="clear" w:pos="4513"/>
        <w:tab w:val="clear" w:pos="9026"/>
      </w:tabs>
      <w:jc w:val="left"/>
    </w:pPr>
    <w:rPr>
      <w:rFonts w:ascii="Times New Roman" w:eastAsia="Times New Roman" w:hAnsi="Times New Roman" w:cs="Times New Roman"/>
      <w:sz w:val="18"/>
      <w:szCs w:val="20"/>
      <w:lang w:val="en-IE" w:eastAsia="en-IE"/>
    </w:rPr>
  </w:style>
  <w:style w:type="character" w:customStyle="1" w:styleId="DocIDChar">
    <w:name w:val="DocID Char"/>
    <w:basedOn w:val="DefaultParagraphFont"/>
    <w:link w:val="DocID"/>
    <w:rsid w:val="00983DBA"/>
    <w:rPr>
      <w:rFonts w:ascii="Times New Roman" w:eastAsia="Times New Roman" w:hAnsi="Times New Roman" w:cs="Times New Roman"/>
      <w:sz w:val="18"/>
      <w:szCs w:val="20"/>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Dillon Eustace">
  <a:themeElements>
    <a:clrScheme name="Dillon Eustace">
      <a:dk1>
        <a:srgbClr val="000000"/>
      </a:dk1>
      <a:lt1>
        <a:sysClr val="window" lastClr="FFFFFF"/>
      </a:lt1>
      <a:dk2>
        <a:srgbClr val="44546A"/>
      </a:dk2>
      <a:lt2>
        <a:srgbClr val="E7E6E6"/>
      </a:lt2>
      <a:accent1>
        <a:srgbClr val="2F7156"/>
      </a:accent1>
      <a:accent2>
        <a:srgbClr val="A66071"/>
      </a:accent2>
      <a:accent3>
        <a:srgbClr val="639A7C"/>
      </a:accent3>
      <a:accent4>
        <a:srgbClr val="7C5771"/>
      </a:accent4>
      <a:accent5>
        <a:srgbClr val="F3DB97"/>
      </a:accent5>
      <a:accent6>
        <a:srgbClr val="FEFBDA"/>
      </a:accent6>
      <a:hlink>
        <a:srgbClr val="608B74"/>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Dillon Eustace" id="{1C97D4F7-BFA2-4AE8-BA32-F414ED44EEDA}" vid="{7BB927F5-F94B-4A15-8F33-BFE0EE179F6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ACTIVE!20504776.1</documentid>
  <senderid>OCONNELLF</senderid>
  <senderemail>FIONA.OCONNELL@DILLONEUSTACE.IE</senderemail>
  <lastmodified>2025-04-23T12:17:00.0000000+01:00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0C89-72FA-435B-A532-1660A0C63159}">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2BEE4CBD-6205-4D49-A0E2-C385C7F2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1295</Words>
  <Characters>6036</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Dillon Eustace</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O'Connell</dc:creator>
  <cp:keywords/>
  <dc:description/>
  <cp:lastModifiedBy>Sarah Dunne</cp:lastModifiedBy>
  <cp:revision>3</cp:revision>
  <cp:lastPrinted>2018-04-26T09:18:00Z</cp:lastPrinted>
  <dcterms:created xsi:type="dcterms:W3CDTF">2025-07-14T10:17:00Z</dcterms:created>
  <dcterms:modified xsi:type="dcterms:W3CDTF">2025-07-14T10:31:00Z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20504776.v1</vt:lpwstr>
  </property>
  <property fmtid="{D5CDD505-2E9C-101B-9397-08002B2CF9AE}" pid="3" name="CUS_DocIDChunk0">
    <vt:lpwstr>20504776.v1</vt:lpwstr>
  </property>
  <property fmtid="{D5CDD505-2E9C-101B-9397-08002B2CF9AE}" pid="4" name="CUS_DocIDActiveBits">
    <vt:lpwstr>126976</vt:lpwstr>
  </property>
  <property fmtid="{D5CDD505-2E9C-101B-9397-08002B2CF9AE}" pid="5" name="CUS_DocIDLocation">
    <vt:lpwstr>EVERY_PAGE</vt:lpwstr>
  </property>
  <property fmtid="{D5CDD505-2E9C-101B-9397-08002B2CF9AE}" pid="6" name="CUS_DocIDReference">
    <vt:lpwstr>everyPage</vt:lpwstr>
  </property>
</Properties>
</file>